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Look w:val="04A0" w:firstRow="1" w:lastRow="0" w:firstColumn="1" w:lastColumn="0" w:noHBand="0" w:noVBand="1"/>
      </w:tblPr>
      <w:tblGrid>
        <w:gridCol w:w="2372"/>
        <w:gridCol w:w="216"/>
        <w:gridCol w:w="1391"/>
        <w:gridCol w:w="438"/>
        <w:gridCol w:w="216"/>
        <w:gridCol w:w="4599"/>
      </w:tblGrid>
      <w:tr w:rsidR="00E06BB4" w:rsidTr="00E06BB4">
        <w:trPr>
          <w:trHeight w:val="530"/>
        </w:trPr>
        <w:tc>
          <w:tcPr>
            <w:tcW w:w="5000" w:type="pct"/>
            <w:gridSpan w:val="6"/>
            <w:tcBorders>
              <w:top w:val="single" w:sz="4" w:space="0" w:color="000000"/>
              <w:left w:val="single" w:sz="4" w:space="0" w:color="000000"/>
              <w:bottom w:val="single" w:sz="4" w:space="0" w:color="000000"/>
              <w:right w:val="single" w:sz="4" w:space="0" w:color="000000"/>
            </w:tcBorders>
          </w:tcPr>
          <w:p w:rsidR="00E06BB4" w:rsidRDefault="00E06BB4" w:rsidP="00AB2E79">
            <w:pPr>
              <w:spacing w:before="120" w:after="120" w:line="240" w:lineRule="exact"/>
              <w:ind w:right="-75"/>
              <w:jc w:val="center"/>
              <w:rPr>
                <w:b/>
                <w:sz w:val="24"/>
                <w:u w:val="single"/>
              </w:rPr>
            </w:pPr>
            <w:r>
              <w:rPr>
                <w:b/>
                <w:sz w:val="24"/>
                <w:u w:val="single"/>
              </w:rPr>
              <w:t>UMOWA POŚREDNICTWA</w:t>
            </w:r>
          </w:p>
        </w:tc>
      </w:tr>
      <w:tr w:rsidR="00E06BB4" w:rsidTr="00E06BB4">
        <w:trPr>
          <w:trHeight w:val="530"/>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auto"/>
          </w:tcPr>
          <w:p w:rsidR="00E06BB4" w:rsidRDefault="00E06BB4" w:rsidP="00AB2E79">
            <w:pPr>
              <w:spacing w:before="120" w:after="120" w:line="240" w:lineRule="exact"/>
              <w:ind w:right="-75"/>
              <w:rPr>
                <w:sz w:val="18"/>
              </w:rPr>
            </w:pPr>
            <w:r>
              <w:rPr>
                <w:sz w:val="18"/>
              </w:rPr>
              <w:t>dane dotyczące osoby wymagającej opieki:</w:t>
            </w:r>
          </w:p>
        </w:tc>
      </w:tr>
      <w:tr w:rsidR="00E06BB4" w:rsidTr="00E06BB4">
        <w:trPr>
          <w:trHeight w:val="723"/>
        </w:trPr>
        <w:tc>
          <w:tcPr>
            <w:tcW w:w="2296" w:type="pct"/>
            <w:gridSpan w:val="5"/>
            <w:tcBorders>
              <w:top w:val="single" w:sz="4" w:space="0" w:color="000000"/>
              <w:left w:val="single" w:sz="4" w:space="0" w:color="000000"/>
              <w:bottom w:val="single" w:sz="4" w:space="0" w:color="000000"/>
              <w:right w:val="single" w:sz="4" w:space="0" w:color="000000"/>
            </w:tcBorders>
            <w:shd w:val="clear" w:color="auto" w:fill="auto"/>
          </w:tcPr>
          <w:p w:rsidR="00E06BB4" w:rsidRDefault="00E06BB4" w:rsidP="00AB2E79">
            <w:pPr>
              <w:spacing w:before="120" w:after="120" w:line="240" w:lineRule="exact"/>
              <w:ind w:left="142" w:right="-75"/>
              <w:rPr>
                <w:sz w:val="18"/>
              </w:rPr>
            </w:pPr>
            <w:r>
              <w:rPr>
                <w:sz w:val="18"/>
              </w:rPr>
              <w:t>Imię i nazwisko:</w:t>
            </w:r>
          </w:p>
        </w:tc>
        <w:tc>
          <w:tcPr>
            <w:tcW w:w="2704" w:type="pct"/>
            <w:tcBorders>
              <w:top w:val="single" w:sz="4" w:space="0" w:color="000000"/>
              <w:left w:val="single" w:sz="4" w:space="0" w:color="000000"/>
              <w:bottom w:val="single" w:sz="4" w:space="0" w:color="000000"/>
              <w:right w:val="single" w:sz="4" w:space="0" w:color="000000"/>
            </w:tcBorders>
            <w:shd w:val="clear" w:color="auto" w:fill="auto"/>
          </w:tcPr>
          <w:p w:rsidR="00E06BB4" w:rsidRDefault="00E06BB4" w:rsidP="00AB2E79">
            <w:pPr>
              <w:spacing w:before="120" w:after="120" w:line="240" w:lineRule="exact"/>
              <w:ind w:left="142" w:right="-75"/>
              <w:rPr>
                <w:sz w:val="18"/>
              </w:rPr>
            </w:pPr>
            <w:r>
              <w:rPr>
                <w:sz w:val="18"/>
              </w:rPr>
              <w:t>Adres:</w:t>
            </w:r>
          </w:p>
        </w:tc>
      </w:tr>
      <w:tr w:rsidR="00E06BB4" w:rsidTr="00E06BB4">
        <w:trPr>
          <w:trHeight w:val="555"/>
        </w:trPr>
        <w:tc>
          <w:tcPr>
            <w:tcW w:w="2296" w:type="pct"/>
            <w:gridSpan w:val="5"/>
            <w:tcBorders>
              <w:top w:val="single" w:sz="4" w:space="0" w:color="000000"/>
              <w:left w:val="single" w:sz="4" w:space="0" w:color="000000"/>
              <w:bottom w:val="single" w:sz="4" w:space="0" w:color="000000"/>
              <w:right w:val="single" w:sz="4" w:space="0" w:color="000000"/>
            </w:tcBorders>
            <w:shd w:val="clear" w:color="auto" w:fill="auto"/>
          </w:tcPr>
          <w:p w:rsidR="00E06BB4" w:rsidRDefault="00E06BB4" w:rsidP="00AB2E79">
            <w:pPr>
              <w:spacing w:before="120" w:after="120" w:line="240" w:lineRule="exact"/>
              <w:ind w:left="142" w:right="-75"/>
              <w:rPr>
                <w:sz w:val="18"/>
              </w:rPr>
            </w:pPr>
            <w:r>
              <w:rPr>
                <w:sz w:val="18"/>
              </w:rPr>
              <w:t>Data urodzenia:</w:t>
            </w:r>
          </w:p>
        </w:tc>
        <w:tc>
          <w:tcPr>
            <w:tcW w:w="2704" w:type="pct"/>
            <w:tcBorders>
              <w:top w:val="single" w:sz="4" w:space="0" w:color="000000"/>
              <w:left w:val="single" w:sz="4" w:space="0" w:color="000000"/>
              <w:bottom w:val="single" w:sz="4" w:space="0" w:color="000000"/>
              <w:right w:val="single" w:sz="4" w:space="0" w:color="000000"/>
            </w:tcBorders>
            <w:shd w:val="clear" w:color="auto" w:fill="auto"/>
          </w:tcPr>
          <w:p w:rsidR="00E06BB4" w:rsidRDefault="00E06BB4" w:rsidP="00AB2E79">
            <w:pPr>
              <w:spacing w:before="120" w:after="120" w:line="240" w:lineRule="exact"/>
              <w:ind w:left="142" w:right="-75"/>
              <w:rPr>
                <w:sz w:val="18"/>
              </w:rPr>
            </w:pPr>
            <w:r>
              <w:rPr>
                <w:sz w:val="18"/>
              </w:rPr>
              <w:t>E-mail:</w:t>
            </w:r>
          </w:p>
        </w:tc>
      </w:tr>
      <w:tr w:rsidR="00E06BB4" w:rsidTr="00E06BB4">
        <w:trPr>
          <w:trHeight w:val="549"/>
        </w:trPr>
        <w:tc>
          <w:tcPr>
            <w:tcW w:w="2296" w:type="pct"/>
            <w:gridSpan w:val="5"/>
            <w:tcBorders>
              <w:top w:val="single" w:sz="4" w:space="0" w:color="000000"/>
              <w:left w:val="single" w:sz="4" w:space="0" w:color="000000"/>
              <w:bottom w:val="single" w:sz="4" w:space="0" w:color="000000"/>
              <w:right w:val="single" w:sz="4" w:space="0" w:color="000000"/>
            </w:tcBorders>
          </w:tcPr>
          <w:p w:rsidR="00E06BB4" w:rsidRDefault="00E06BB4" w:rsidP="00AB2E79">
            <w:pPr>
              <w:spacing w:before="120" w:after="120" w:line="240" w:lineRule="exact"/>
              <w:ind w:left="142" w:right="-75"/>
              <w:rPr>
                <w:sz w:val="18"/>
              </w:rPr>
            </w:pPr>
            <w:r>
              <w:rPr>
                <w:sz w:val="18"/>
              </w:rPr>
              <w:t>Numer telefonu:</w:t>
            </w:r>
          </w:p>
        </w:tc>
        <w:tc>
          <w:tcPr>
            <w:tcW w:w="2704" w:type="pct"/>
            <w:tcBorders>
              <w:top w:val="single" w:sz="4" w:space="0" w:color="000000"/>
              <w:left w:val="single" w:sz="4" w:space="0" w:color="000000"/>
              <w:bottom w:val="single" w:sz="4" w:space="0" w:color="000000"/>
              <w:right w:val="single" w:sz="4" w:space="0" w:color="000000"/>
            </w:tcBorders>
          </w:tcPr>
          <w:p w:rsidR="00E06BB4" w:rsidRDefault="00E06BB4" w:rsidP="00AB2E79">
            <w:pPr>
              <w:spacing w:before="120" w:after="120" w:line="240" w:lineRule="exact"/>
              <w:ind w:left="142" w:right="-75"/>
              <w:rPr>
                <w:sz w:val="18"/>
              </w:rPr>
            </w:pPr>
            <w:r>
              <w:rPr>
                <w:sz w:val="18"/>
              </w:rPr>
              <w:t>Faks:</w:t>
            </w:r>
          </w:p>
        </w:tc>
      </w:tr>
      <w:tr w:rsidR="00E06BB4" w:rsidTr="00E06BB4">
        <w:trPr>
          <w:trHeight w:val="564"/>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auto"/>
          </w:tcPr>
          <w:p w:rsidR="00E06BB4" w:rsidRDefault="00E06BB4" w:rsidP="00E06BB4">
            <w:pPr>
              <w:numPr>
                <w:ilvl w:val="0"/>
                <w:numId w:val="7"/>
              </w:numPr>
              <w:spacing w:before="120" w:after="120" w:line="240" w:lineRule="exact"/>
              <w:ind w:left="360" w:right="-75" w:hanging="360"/>
              <w:rPr>
                <w:b/>
              </w:rPr>
            </w:pPr>
            <w:r>
              <w:rPr>
                <w:b/>
              </w:rPr>
              <w:t>Dane osobowe strony umowy</w:t>
            </w:r>
          </w:p>
        </w:tc>
      </w:tr>
      <w:tr w:rsidR="00E06BB4" w:rsidTr="00E06BB4">
        <w:trPr>
          <w:trHeight w:val="417"/>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auto"/>
          </w:tcPr>
          <w:p w:rsidR="00E06BB4" w:rsidRDefault="00E06BB4" w:rsidP="00E06BB4">
            <w:pPr>
              <w:numPr>
                <w:ilvl w:val="1"/>
                <w:numId w:val="7"/>
              </w:numPr>
              <w:spacing w:before="120" w:after="120" w:line="240" w:lineRule="exact"/>
              <w:ind w:left="1430" w:right="-75" w:hanging="1430"/>
              <w:rPr>
                <w:b/>
                <w:sz w:val="18"/>
              </w:rPr>
            </w:pPr>
            <w:r>
              <w:rPr>
                <w:b/>
                <w:sz w:val="18"/>
              </w:rPr>
              <w:t>Zleceniodawca</w:t>
            </w:r>
          </w:p>
        </w:tc>
      </w:tr>
      <w:tr w:rsidR="00E06BB4" w:rsidTr="00E06BB4">
        <w:trPr>
          <w:trHeight w:val="1172"/>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auto"/>
          </w:tcPr>
          <w:p w:rsidR="00E06BB4" w:rsidRDefault="00E06BB4" w:rsidP="00E06BB4">
            <w:pPr>
              <w:numPr>
                <w:ilvl w:val="0"/>
                <w:numId w:val="9"/>
              </w:numPr>
              <w:spacing w:before="60" w:after="60" w:line="240" w:lineRule="exact"/>
              <w:ind w:left="714" w:right="-74" w:hanging="357"/>
              <w:rPr>
                <w:b/>
                <w:sz w:val="18"/>
              </w:rPr>
            </w:pPr>
            <w:r>
              <w:rPr>
                <w:b/>
                <w:sz w:val="18"/>
              </w:rPr>
              <w:t>Osoba wymagająca opieki</w:t>
            </w:r>
          </w:p>
          <w:p w:rsidR="00E06BB4" w:rsidRDefault="00E06BB4" w:rsidP="00E06BB4">
            <w:pPr>
              <w:numPr>
                <w:ilvl w:val="0"/>
                <w:numId w:val="9"/>
              </w:numPr>
              <w:spacing w:before="60" w:after="60" w:line="240" w:lineRule="exact"/>
              <w:ind w:left="714" w:right="-74" w:hanging="357"/>
              <w:rPr>
                <w:b/>
                <w:sz w:val="18"/>
              </w:rPr>
            </w:pPr>
            <w:r>
              <w:rPr>
                <w:b/>
                <w:sz w:val="18"/>
              </w:rPr>
              <w:t xml:space="preserve"> Pełnomocnik działający w imieniu osoby wymagającej opieki </w:t>
            </w:r>
            <w:r>
              <w:rPr>
                <w:sz w:val="18"/>
              </w:rPr>
              <w:t xml:space="preserve"> </w:t>
            </w:r>
            <w:r>
              <w:rPr>
                <w:sz w:val="18"/>
              </w:rPr>
              <w:br/>
              <w:t>(np. przedstawiciel osoby dorosłej, przedstawiciel ustawowy, itp.)</w:t>
            </w:r>
          </w:p>
          <w:p w:rsidR="00E06BB4" w:rsidRDefault="00E06BB4" w:rsidP="00E06BB4">
            <w:pPr>
              <w:numPr>
                <w:ilvl w:val="0"/>
                <w:numId w:val="9"/>
              </w:numPr>
              <w:spacing w:before="60" w:after="60" w:line="240" w:lineRule="exact"/>
              <w:ind w:left="714" w:right="-74" w:hanging="357"/>
              <w:rPr>
                <w:b/>
              </w:rPr>
            </w:pPr>
            <w:r>
              <w:rPr>
                <w:b/>
                <w:sz w:val="18"/>
              </w:rPr>
              <w:t xml:space="preserve">Inna osoba działająca na rzecz osoby wymagającej opieki  </w:t>
            </w:r>
            <w:r>
              <w:rPr>
                <w:sz w:val="18"/>
              </w:rPr>
              <w:t>(np. krewny, osoba zaufana)</w:t>
            </w:r>
          </w:p>
        </w:tc>
      </w:tr>
      <w:tr w:rsidR="00E06BB4" w:rsidTr="00E06BB4">
        <w:trPr>
          <w:trHeight w:val="271"/>
        </w:trPr>
        <w:tc>
          <w:tcPr>
            <w:tcW w:w="2296" w:type="pct"/>
            <w:gridSpan w:val="5"/>
            <w:tcBorders>
              <w:top w:val="single" w:sz="4" w:space="0" w:color="000000"/>
              <w:left w:val="single" w:sz="4" w:space="0" w:color="000000"/>
              <w:bottom w:val="single" w:sz="4" w:space="0" w:color="000000"/>
              <w:right w:val="single" w:sz="4" w:space="0" w:color="000000"/>
            </w:tcBorders>
            <w:shd w:val="clear" w:color="auto" w:fill="auto"/>
          </w:tcPr>
          <w:p w:rsidR="00E06BB4" w:rsidRDefault="00E06BB4" w:rsidP="00AB2E79">
            <w:pPr>
              <w:spacing w:before="120" w:after="120" w:line="240" w:lineRule="exact"/>
              <w:ind w:left="142" w:right="-75"/>
              <w:rPr>
                <w:sz w:val="18"/>
              </w:rPr>
            </w:pPr>
            <w:r>
              <w:rPr>
                <w:sz w:val="18"/>
              </w:rPr>
              <w:t>Imię i nazwisko:</w:t>
            </w:r>
          </w:p>
        </w:tc>
        <w:tc>
          <w:tcPr>
            <w:tcW w:w="2704" w:type="pct"/>
            <w:tcBorders>
              <w:top w:val="single" w:sz="4" w:space="0" w:color="000000"/>
              <w:left w:val="single" w:sz="4" w:space="0" w:color="000000"/>
              <w:bottom w:val="single" w:sz="4" w:space="0" w:color="000000"/>
              <w:right w:val="single" w:sz="4" w:space="0" w:color="000000"/>
            </w:tcBorders>
            <w:shd w:val="clear" w:color="auto" w:fill="auto"/>
          </w:tcPr>
          <w:p w:rsidR="00E06BB4" w:rsidRDefault="00E06BB4" w:rsidP="00AB2E79">
            <w:pPr>
              <w:spacing w:before="120" w:after="120" w:line="240" w:lineRule="exact"/>
              <w:ind w:left="142" w:right="-75"/>
              <w:rPr>
                <w:sz w:val="18"/>
              </w:rPr>
            </w:pPr>
            <w:r>
              <w:rPr>
                <w:sz w:val="18"/>
              </w:rPr>
              <w:t>Data urodzenia:</w:t>
            </w:r>
          </w:p>
        </w:tc>
      </w:tr>
      <w:tr w:rsidR="00E06BB4" w:rsidTr="00E06BB4">
        <w:trPr>
          <w:trHeight w:val="878"/>
        </w:trPr>
        <w:tc>
          <w:tcPr>
            <w:tcW w:w="2296" w:type="pct"/>
            <w:gridSpan w:val="5"/>
            <w:tcBorders>
              <w:top w:val="single" w:sz="4" w:space="0" w:color="000000"/>
              <w:left w:val="single" w:sz="4" w:space="0" w:color="000000"/>
              <w:bottom w:val="single" w:sz="4" w:space="0" w:color="000000"/>
              <w:right w:val="single" w:sz="4" w:space="0" w:color="000000"/>
            </w:tcBorders>
            <w:shd w:val="clear" w:color="auto" w:fill="auto"/>
          </w:tcPr>
          <w:p w:rsidR="00E06BB4" w:rsidRDefault="00E06BB4" w:rsidP="00AB2E79">
            <w:pPr>
              <w:spacing w:before="120" w:after="120" w:line="240" w:lineRule="exact"/>
              <w:ind w:left="142" w:right="-75"/>
              <w:rPr>
                <w:sz w:val="18"/>
              </w:rPr>
            </w:pPr>
            <w:r>
              <w:rPr>
                <w:sz w:val="18"/>
              </w:rPr>
              <w:t>Adres:</w:t>
            </w:r>
          </w:p>
        </w:tc>
        <w:tc>
          <w:tcPr>
            <w:tcW w:w="2704" w:type="pct"/>
            <w:tcBorders>
              <w:top w:val="single" w:sz="4" w:space="0" w:color="000000"/>
              <w:left w:val="single" w:sz="4" w:space="0" w:color="000000"/>
              <w:bottom w:val="single" w:sz="4" w:space="0" w:color="000000"/>
              <w:right w:val="single" w:sz="4" w:space="0" w:color="000000"/>
            </w:tcBorders>
            <w:shd w:val="clear" w:color="auto" w:fill="auto"/>
          </w:tcPr>
          <w:p w:rsidR="00E06BB4" w:rsidRDefault="00E06BB4" w:rsidP="00AB2E79">
            <w:pPr>
              <w:spacing w:before="120" w:after="120" w:line="240" w:lineRule="exact"/>
              <w:ind w:left="142" w:right="-75"/>
              <w:rPr>
                <w:sz w:val="18"/>
              </w:rPr>
            </w:pPr>
            <w:r>
              <w:rPr>
                <w:sz w:val="18"/>
              </w:rPr>
              <w:t>W przypadku reprezentowania osoby wymagającej opieki – dowód upoważnienia (kuratela/postanowienie sądu opiekuńczego (np. wyznaczenie przedstawiciela osoby dorosłej: (wymagana kopia dowodu)</w:t>
            </w:r>
          </w:p>
        </w:tc>
      </w:tr>
      <w:tr w:rsidR="00E06BB4" w:rsidTr="00E06BB4">
        <w:trPr>
          <w:trHeight w:val="481"/>
        </w:trPr>
        <w:tc>
          <w:tcPr>
            <w:tcW w:w="2296" w:type="pct"/>
            <w:gridSpan w:val="5"/>
            <w:tcBorders>
              <w:top w:val="single" w:sz="4" w:space="0" w:color="000000"/>
              <w:left w:val="single" w:sz="4" w:space="0" w:color="000000"/>
              <w:bottom w:val="single" w:sz="4" w:space="0" w:color="000000"/>
              <w:right w:val="single" w:sz="4" w:space="0" w:color="000000"/>
            </w:tcBorders>
          </w:tcPr>
          <w:p w:rsidR="00E06BB4" w:rsidRDefault="00E06BB4" w:rsidP="00AB2E79">
            <w:pPr>
              <w:spacing w:before="120" w:after="120" w:line="240" w:lineRule="exact"/>
              <w:ind w:left="142" w:right="-75"/>
              <w:rPr>
                <w:sz w:val="18"/>
              </w:rPr>
            </w:pPr>
            <w:r>
              <w:rPr>
                <w:sz w:val="18"/>
              </w:rPr>
              <w:t>Numer telefonu:</w:t>
            </w:r>
          </w:p>
        </w:tc>
        <w:tc>
          <w:tcPr>
            <w:tcW w:w="2704" w:type="pct"/>
            <w:vMerge w:val="restart"/>
            <w:tcBorders>
              <w:top w:val="single" w:sz="4" w:space="0" w:color="000000"/>
              <w:left w:val="single" w:sz="4" w:space="0" w:color="000000"/>
              <w:bottom w:val="single" w:sz="4" w:space="0" w:color="000000"/>
              <w:right w:val="single" w:sz="4" w:space="0" w:color="000000"/>
            </w:tcBorders>
          </w:tcPr>
          <w:p w:rsidR="00E06BB4" w:rsidRDefault="00E06BB4" w:rsidP="00AB2E79">
            <w:pPr>
              <w:spacing w:before="120" w:after="120" w:line="240" w:lineRule="exact"/>
              <w:ind w:left="142" w:right="-75"/>
              <w:rPr>
                <w:sz w:val="18"/>
              </w:rPr>
            </w:pPr>
            <w:r>
              <w:rPr>
                <w:sz w:val="18"/>
              </w:rPr>
              <w:t>E-mail:</w:t>
            </w:r>
          </w:p>
        </w:tc>
      </w:tr>
      <w:tr w:rsidR="00E06BB4" w:rsidTr="00E06BB4">
        <w:trPr>
          <w:trHeight w:val="477"/>
        </w:trPr>
        <w:tc>
          <w:tcPr>
            <w:tcW w:w="2296" w:type="pct"/>
            <w:gridSpan w:val="5"/>
            <w:tcBorders>
              <w:top w:val="single" w:sz="4" w:space="0" w:color="000000"/>
              <w:left w:val="single" w:sz="4" w:space="0" w:color="000000"/>
              <w:bottom w:val="single" w:sz="4" w:space="0" w:color="000000"/>
              <w:right w:val="single" w:sz="4" w:space="0" w:color="000000"/>
            </w:tcBorders>
          </w:tcPr>
          <w:p w:rsidR="00E06BB4" w:rsidRDefault="00E06BB4" w:rsidP="00AB2E79">
            <w:pPr>
              <w:spacing w:before="120" w:after="120" w:line="240" w:lineRule="exact"/>
              <w:ind w:left="142" w:right="-75"/>
              <w:rPr>
                <w:sz w:val="18"/>
              </w:rPr>
            </w:pPr>
            <w:r>
              <w:rPr>
                <w:sz w:val="18"/>
              </w:rPr>
              <w:t>Faks:</w:t>
            </w:r>
          </w:p>
        </w:tc>
        <w:tc>
          <w:tcPr>
            <w:tcW w:w="2704" w:type="pct"/>
            <w:vMerge/>
            <w:tcBorders>
              <w:top w:val="single" w:sz="4" w:space="0" w:color="000000"/>
              <w:left w:val="single" w:sz="4" w:space="0" w:color="000000"/>
              <w:bottom w:val="single" w:sz="4" w:space="0" w:color="000000"/>
              <w:right w:val="single" w:sz="4" w:space="0" w:color="000000"/>
            </w:tcBorders>
          </w:tcPr>
          <w:p w:rsidR="00E06BB4" w:rsidRDefault="00E06BB4" w:rsidP="00AB2E79"/>
        </w:tc>
      </w:tr>
      <w:tr w:rsidR="00E06BB4" w:rsidTr="00E06BB4">
        <w:trPr>
          <w:trHeight w:val="562"/>
        </w:trPr>
        <w:tc>
          <w:tcPr>
            <w:tcW w:w="5000" w:type="pct"/>
            <w:gridSpan w:val="6"/>
            <w:tcBorders>
              <w:top w:val="single" w:sz="4" w:space="0" w:color="000000"/>
              <w:left w:val="single" w:sz="4" w:space="0" w:color="000000"/>
              <w:bottom w:val="single" w:sz="4" w:space="0" w:color="000000"/>
              <w:right w:val="single" w:sz="4" w:space="0" w:color="000000"/>
            </w:tcBorders>
          </w:tcPr>
          <w:p w:rsidR="00E06BB4" w:rsidRDefault="00E06BB4" w:rsidP="00E06BB4">
            <w:pPr>
              <w:numPr>
                <w:ilvl w:val="1"/>
                <w:numId w:val="7"/>
              </w:numPr>
              <w:spacing w:before="120" w:after="120" w:line="240" w:lineRule="exact"/>
              <w:ind w:left="284" w:right="-75" w:hanging="284"/>
              <w:rPr>
                <w:b/>
                <w:sz w:val="18"/>
              </w:rPr>
            </w:pPr>
            <w:r>
              <w:rPr>
                <w:b/>
                <w:sz w:val="18"/>
              </w:rPr>
              <w:t xml:space="preserve">Zleceniobiorca, </w:t>
            </w:r>
            <w:r>
              <w:rPr>
                <w:sz w:val="18"/>
              </w:rPr>
              <w:t>zwany dalej</w:t>
            </w:r>
            <w:r>
              <w:rPr>
                <w:b/>
                <w:sz w:val="18"/>
              </w:rPr>
              <w:t xml:space="preserve"> „agencją pośrednictwa“ </w:t>
            </w:r>
          </w:p>
        </w:tc>
      </w:tr>
      <w:tr w:rsidR="00E06BB4" w:rsidTr="00E06BB4">
        <w:trPr>
          <w:trHeight w:val="713"/>
        </w:trPr>
        <w:tc>
          <w:tcPr>
            <w:tcW w:w="2075" w:type="pct"/>
            <w:gridSpan w:val="3"/>
            <w:tcBorders>
              <w:top w:val="single" w:sz="4" w:space="0" w:color="000000"/>
              <w:left w:val="single" w:sz="4" w:space="0" w:color="000000"/>
              <w:bottom w:val="single" w:sz="4" w:space="0" w:color="000000"/>
              <w:right w:val="single" w:sz="4" w:space="0" w:color="000000"/>
            </w:tcBorders>
          </w:tcPr>
          <w:p w:rsidR="00E06BB4" w:rsidRDefault="00E06BB4" w:rsidP="00AB2E79">
            <w:pPr>
              <w:spacing w:before="120" w:after="120" w:line="240" w:lineRule="exact"/>
              <w:ind w:left="142"/>
              <w:rPr>
                <w:sz w:val="18"/>
              </w:rPr>
            </w:pPr>
            <w:r>
              <w:rPr>
                <w:sz w:val="18"/>
              </w:rPr>
              <w:t>Imię i nazwisko/Nazwa firmy:</w:t>
            </w:r>
          </w:p>
        </w:tc>
        <w:tc>
          <w:tcPr>
            <w:tcW w:w="2925" w:type="pct"/>
            <w:gridSpan w:val="3"/>
            <w:tcBorders>
              <w:top w:val="single" w:sz="4" w:space="0" w:color="000000"/>
              <w:left w:val="single" w:sz="4" w:space="0" w:color="000000"/>
              <w:bottom w:val="single" w:sz="4" w:space="0" w:color="000000"/>
              <w:right w:val="single" w:sz="4" w:space="0" w:color="000000"/>
            </w:tcBorders>
          </w:tcPr>
          <w:p w:rsidR="00E06BB4" w:rsidRDefault="00E06BB4" w:rsidP="00AB2E79">
            <w:pPr>
              <w:spacing w:before="120" w:after="120" w:line="240" w:lineRule="exact"/>
              <w:ind w:left="142"/>
              <w:rPr>
                <w:sz w:val="18"/>
              </w:rPr>
            </w:pPr>
            <w:r>
              <w:rPr>
                <w:sz w:val="18"/>
              </w:rPr>
              <w:t>Data urodzenia/Numer rejestru handlowego:</w:t>
            </w:r>
          </w:p>
        </w:tc>
      </w:tr>
      <w:tr w:rsidR="00E06BB4" w:rsidTr="00E06BB4">
        <w:trPr>
          <w:trHeight w:val="964"/>
        </w:trPr>
        <w:tc>
          <w:tcPr>
            <w:tcW w:w="2075" w:type="pct"/>
            <w:gridSpan w:val="3"/>
            <w:tcBorders>
              <w:top w:val="single" w:sz="4" w:space="0" w:color="000000"/>
              <w:left w:val="single" w:sz="4" w:space="0" w:color="000000"/>
              <w:bottom w:val="single" w:sz="4" w:space="0" w:color="000000"/>
              <w:right w:val="single" w:sz="4" w:space="0" w:color="000000"/>
            </w:tcBorders>
          </w:tcPr>
          <w:p w:rsidR="00E06BB4" w:rsidRDefault="00E06BB4" w:rsidP="00AB2E79">
            <w:pPr>
              <w:spacing w:before="120" w:after="120" w:line="240" w:lineRule="exact"/>
              <w:ind w:left="142"/>
              <w:rPr>
                <w:sz w:val="18"/>
              </w:rPr>
            </w:pPr>
            <w:r>
              <w:rPr>
                <w:sz w:val="18"/>
              </w:rPr>
              <w:t>Adres/siedziba:</w:t>
            </w:r>
          </w:p>
        </w:tc>
        <w:tc>
          <w:tcPr>
            <w:tcW w:w="2925" w:type="pct"/>
            <w:gridSpan w:val="3"/>
            <w:tcBorders>
              <w:top w:val="single" w:sz="4" w:space="0" w:color="000000"/>
              <w:left w:val="single" w:sz="4" w:space="0" w:color="000000"/>
              <w:bottom w:val="single" w:sz="4" w:space="0" w:color="000000"/>
              <w:right w:val="single" w:sz="4" w:space="0" w:color="000000"/>
            </w:tcBorders>
          </w:tcPr>
          <w:p w:rsidR="00E06BB4" w:rsidRDefault="00E06BB4" w:rsidP="00AB2E79">
            <w:pPr>
              <w:spacing w:before="120" w:after="120" w:line="240" w:lineRule="exact"/>
              <w:ind w:left="142"/>
              <w:rPr>
                <w:sz w:val="18"/>
              </w:rPr>
            </w:pPr>
            <w:r>
              <w:rPr>
                <w:sz w:val="18"/>
              </w:rPr>
              <w:t>E-mail:</w:t>
            </w:r>
          </w:p>
        </w:tc>
      </w:tr>
      <w:tr w:rsidR="00E06BB4" w:rsidTr="00E06BB4">
        <w:trPr>
          <w:trHeight w:val="794"/>
        </w:trPr>
        <w:tc>
          <w:tcPr>
            <w:tcW w:w="2075" w:type="pct"/>
            <w:gridSpan w:val="3"/>
            <w:tcBorders>
              <w:top w:val="single" w:sz="4" w:space="0" w:color="000000"/>
              <w:left w:val="single" w:sz="4" w:space="0" w:color="000000"/>
              <w:bottom w:val="single" w:sz="4" w:space="0" w:color="000000"/>
              <w:right w:val="single" w:sz="4" w:space="0" w:color="000000"/>
            </w:tcBorders>
          </w:tcPr>
          <w:p w:rsidR="00E06BB4" w:rsidRDefault="00E06BB4" w:rsidP="00AB2E79">
            <w:pPr>
              <w:spacing w:before="120" w:after="120" w:line="240" w:lineRule="exact"/>
              <w:ind w:left="142"/>
              <w:rPr>
                <w:sz w:val="18"/>
              </w:rPr>
            </w:pPr>
            <w:r>
              <w:rPr>
                <w:sz w:val="18"/>
              </w:rPr>
              <w:t>Faks:</w:t>
            </w:r>
          </w:p>
        </w:tc>
        <w:tc>
          <w:tcPr>
            <w:tcW w:w="2925" w:type="pct"/>
            <w:gridSpan w:val="3"/>
            <w:tcBorders>
              <w:top w:val="single" w:sz="4" w:space="0" w:color="000000"/>
              <w:left w:val="single" w:sz="4" w:space="0" w:color="000000"/>
              <w:bottom w:val="single" w:sz="4" w:space="0" w:color="000000"/>
              <w:right w:val="single" w:sz="4" w:space="0" w:color="000000"/>
            </w:tcBorders>
          </w:tcPr>
          <w:p w:rsidR="00E06BB4" w:rsidRDefault="00E06BB4" w:rsidP="00AB2E79">
            <w:pPr>
              <w:spacing w:before="120" w:after="120" w:line="240" w:lineRule="exact"/>
              <w:ind w:left="142"/>
              <w:rPr>
                <w:sz w:val="18"/>
              </w:rPr>
            </w:pPr>
            <w:r>
              <w:rPr>
                <w:sz w:val="18"/>
              </w:rPr>
              <w:t>Numer telefonu:</w:t>
            </w:r>
          </w:p>
        </w:tc>
      </w:tr>
      <w:tr w:rsidR="00E06BB4" w:rsidTr="00E06BB4">
        <w:trPr>
          <w:trHeight w:val="427"/>
        </w:trPr>
        <w:tc>
          <w:tcPr>
            <w:tcW w:w="5000" w:type="pct"/>
            <w:gridSpan w:val="6"/>
            <w:tcBorders>
              <w:top w:val="single" w:sz="4" w:space="0" w:color="000000"/>
              <w:left w:val="single" w:sz="4" w:space="0" w:color="000000"/>
              <w:bottom w:val="single" w:sz="4" w:space="0" w:color="000000"/>
              <w:right w:val="single" w:sz="4" w:space="0" w:color="000000"/>
            </w:tcBorders>
          </w:tcPr>
          <w:p w:rsidR="00E06BB4" w:rsidRDefault="00E06BB4" w:rsidP="00E06BB4">
            <w:pPr>
              <w:numPr>
                <w:ilvl w:val="0"/>
                <w:numId w:val="7"/>
              </w:numPr>
              <w:spacing w:before="120" w:after="120" w:line="240" w:lineRule="exact"/>
              <w:ind w:left="360" w:right="-75" w:hanging="360"/>
              <w:rPr>
                <w:b/>
              </w:rPr>
            </w:pPr>
            <w:r>
              <w:rPr>
                <w:b/>
              </w:rPr>
              <w:t>Regularnie dostępna osoba kontaktowa w agencji pośrednictwa</w:t>
            </w:r>
          </w:p>
        </w:tc>
      </w:tr>
      <w:tr w:rsidR="00E06BB4" w:rsidTr="00E06BB4">
        <w:trPr>
          <w:trHeight w:val="309"/>
        </w:trPr>
        <w:tc>
          <w:tcPr>
            <w:tcW w:w="2296" w:type="pct"/>
            <w:gridSpan w:val="5"/>
            <w:tcBorders>
              <w:top w:val="single" w:sz="4" w:space="0" w:color="000000"/>
              <w:left w:val="single" w:sz="4" w:space="0" w:color="000000"/>
              <w:bottom w:val="single" w:sz="4" w:space="0" w:color="000000"/>
              <w:right w:val="single" w:sz="4" w:space="0" w:color="000000"/>
            </w:tcBorders>
          </w:tcPr>
          <w:p w:rsidR="00E06BB4" w:rsidRDefault="00E06BB4" w:rsidP="00AB2E79">
            <w:pPr>
              <w:spacing w:before="120" w:after="120" w:line="240" w:lineRule="exact"/>
              <w:ind w:left="142" w:right="-75"/>
              <w:rPr>
                <w:sz w:val="18"/>
              </w:rPr>
            </w:pPr>
            <w:r>
              <w:rPr>
                <w:sz w:val="18"/>
              </w:rPr>
              <w:t>Imię i nazwisko:</w:t>
            </w:r>
          </w:p>
        </w:tc>
        <w:tc>
          <w:tcPr>
            <w:tcW w:w="2704" w:type="pct"/>
            <w:tcBorders>
              <w:top w:val="single" w:sz="4" w:space="0" w:color="000000"/>
              <w:left w:val="single" w:sz="4" w:space="0" w:color="000000"/>
              <w:bottom w:val="single" w:sz="4" w:space="0" w:color="000000"/>
              <w:right w:val="single" w:sz="4" w:space="0" w:color="000000"/>
            </w:tcBorders>
          </w:tcPr>
          <w:p w:rsidR="00E06BB4" w:rsidRDefault="00E06BB4" w:rsidP="00AB2E79">
            <w:pPr>
              <w:spacing w:before="120" w:after="120" w:line="240" w:lineRule="exact"/>
              <w:ind w:left="142" w:right="-75"/>
              <w:rPr>
                <w:sz w:val="18"/>
              </w:rPr>
            </w:pPr>
            <w:r>
              <w:rPr>
                <w:sz w:val="18"/>
              </w:rPr>
              <w:t>Adres:</w:t>
            </w:r>
          </w:p>
        </w:tc>
      </w:tr>
      <w:tr w:rsidR="00E06BB4" w:rsidTr="00E06BB4">
        <w:trPr>
          <w:trHeight w:val="529"/>
        </w:trPr>
        <w:tc>
          <w:tcPr>
            <w:tcW w:w="2296" w:type="pct"/>
            <w:gridSpan w:val="5"/>
            <w:tcBorders>
              <w:top w:val="single" w:sz="4" w:space="0" w:color="000000"/>
              <w:left w:val="single" w:sz="4" w:space="0" w:color="000000"/>
              <w:bottom w:val="single" w:sz="4" w:space="0" w:color="000000"/>
              <w:right w:val="single" w:sz="4" w:space="0" w:color="000000"/>
            </w:tcBorders>
          </w:tcPr>
          <w:p w:rsidR="00E06BB4" w:rsidRDefault="00E06BB4" w:rsidP="00AB2E79">
            <w:pPr>
              <w:spacing w:before="120" w:after="120" w:line="240" w:lineRule="exact"/>
              <w:ind w:left="142" w:right="-75"/>
              <w:rPr>
                <w:sz w:val="18"/>
              </w:rPr>
            </w:pPr>
            <w:r>
              <w:rPr>
                <w:sz w:val="18"/>
              </w:rPr>
              <w:t>E-mail:</w:t>
            </w:r>
          </w:p>
        </w:tc>
        <w:tc>
          <w:tcPr>
            <w:tcW w:w="2704" w:type="pct"/>
            <w:tcBorders>
              <w:top w:val="single" w:sz="4" w:space="0" w:color="000000"/>
              <w:left w:val="single" w:sz="4" w:space="0" w:color="000000"/>
              <w:bottom w:val="single" w:sz="4" w:space="0" w:color="000000"/>
              <w:right w:val="single" w:sz="4" w:space="0" w:color="000000"/>
            </w:tcBorders>
          </w:tcPr>
          <w:p w:rsidR="00E06BB4" w:rsidRDefault="00E06BB4" w:rsidP="00AB2E79">
            <w:pPr>
              <w:spacing w:before="120" w:after="120" w:line="240" w:lineRule="exact"/>
              <w:ind w:left="142" w:right="-75"/>
              <w:rPr>
                <w:sz w:val="18"/>
              </w:rPr>
            </w:pPr>
            <w:r>
              <w:rPr>
                <w:sz w:val="18"/>
              </w:rPr>
              <w:t>Numer telefonu:</w:t>
            </w:r>
          </w:p>
        </w:tc>
      </w:tr>
      <w:tr w:rsidR="00E06BB4" w:rsidTr="00E06BB4">
        <w:trPr>
          <w:trHeight w:val="552"/>
        </w:trPr>
        <w:tc>
          <w:tcPr>
            <w:tcW w:w="5000" w:type="pct"/>
            <w:gridSpan w:val="6"/>
            <w:tcBorders>
              <w:top w:val="single" w:sz="4" w:space="0" w:color="000000"/>
              <w:left w:val="single" w:sz="4" w:space="0" w:color="000000"/>
              <w:bottom w:val="single" w:sz="4" w:space="0" w:color="000000"/>
              <w:right w:val="single" w:sz="4" w:space="0" w:color="000000"/>
            </w:tcBorders>
          </w:tcPr>
          <w:p w:rsidR="00E06BB4" w:rsidRDefault="00E06BB4" w:rsidP="00E06BB4">
            <w:pPr>
              <w:numPr>
                <w:ilvl w:val="0"/>
                <w:numId w:val="7"/>
              </w:numPr>
              <w:spacing w:before="120" w:line="240" w:lineRule="exact"/>
              <w:ind w:left="357" w:hanging="357"/>
              <w:rPr>
                <w:b/>
              </w:rPr>
            </w:pPr>
            <w:r>
              <w:rPr>
                <w:b/>
              </w:rPr>
              <w:t>Założenia umowy pośrednictwa</w:t>
            </w:r>
          </w:p>
        </w:tc>
      </w:tr>
      <w:tr w:rsidR="00E06BB4" w:rsidTr="00E06BB4">
        <w:trPr>
          <w:trHeight w:val="552"/>
        </w:trPr>
        <w:tc>
          <w:tcPr>
            <w:tcW w:w="5000" w:type="pct"/>
            <w:gridSpan w:val="6"/>
            <w:tcBorders>
              <w:top w:val="single" w:sz="4" w:space="0" w:color="000000"/>
              <w:left w:val="single" w:sz="4" w:space="0" w:color="000000"/>
              <w:bottom w:val="single" w:sz="4" w:space="0" w:color="000000"/>
              <w:right w:val="single" w:sz="4" w:space="0" w:color="000000"/>
            </w:tcBorders>
          </w:tcPr>
          <w:p w:rsidR="00E06BB4" w:rsidRDefault="00E06BB4" w:rsidP="00AB2E79">
            <w:pPr>
              <w:spacing w:before="60" w:after="60" w:line="240" w:lineRule="exact"/>
              <w:ind w:right="-75"/>
              <w:rPr>
                <w:sz w:val="18"/>
              </w:rPr>
            </w:pPr>
            <w:r>
              <w:rPr>
                <w:sz w:val="18"/>
              </w:rPr>
              <w:t>Przedmiotem umowy jest pośrednictwo w zawarciu umowy o sprawowanie opieki, jak również wsparcie</w:t>
            </w:r>
            <w:r>
              <w:rPr>
                <w:b/>
                <w:sz w:val="18"/>
              </w:rPr>
              <w:t xml:space="preserve"> zleceniodawcy lub osoby wymagającej opieki</w:t>
            </w:r>
            <w:r>
              <w:rPr>
                <w:sz w:val="18"/>
              </w:rPr>
              <w:t xml:space="preserve"> w trakcie realizacji umowy w Austrii. </w:t>
            </w:r>
          </w:p>
          <w:p w:rsidR="00E06BB4" w:rsidRDefault="00E06BB4" w:rsidP="00E06BB4">
            <w:pPr>
              <w:numPr>
                <w:ilvl w:val="1"/>
                <w:numId w:val="7"/>
              </w:numPr>
              <w:spacing w:before="60" w:after="60" w:line="240" w:lineRule="exact"/>
              <w:ind w:left="709" w:right="-75" w:hanging="567"/>
              <w:rPr>
                <w:sz w:val="18"/>
              </w:rPr>
            </w:pPr>
            <w:r>
              <w:rPr>
                <w:sz w:val="18"/>
              </w:rPr>
              <w:lastRenderedPageBreak/>
              <w:t>Agencja pośrednictwa</w:t>
            </w:r>
            <w:r>
              <w:rPr>
                <w:b/>
                <w:sz w:val="18"/>
              </w:rPr>
              <w:t xml:space="preserve"> </w:t>
            </w:r>
            <w:r>
              <w:rPr>
                <w:sz w:val="18"/>
              </w:rPr>
              <w:t xml:space="preserve">oświadcza, że zgłosiła działalność w zakresie </w:t>
            </w:r>
            <w:r>
              <w:rPr>
                <w:b/>
                <w:sz w:val="18"/>
              </w:rPr>
              <w:t xml:space="preserve">organizacji opieki nad osobami </w:t>
            </w:r>
            <w:r>
              <w:rPr>
                <w:sz w:val="18"/>
              </w:rPr>
              <w:t xml:space="preserve">właściwym władzom austriackim oraz że przez cały okres świadczenia usług nie zawiesiła i nie zaprzestała działalności. </w:t>
            </w:r>
            <w:r>
              <w:rPr>
                <w:b/>
                <w:sz w:val="18"/>
                <w:u w:val="single"/>
              </w:rPr>
              <w:t>Załącznik./V 1</w:t>
            </w:r>
            <w:r>
              <w:rPr>
                <w:sz w:val="18"/>
                <w:u w:val="single"/>
              </w:rPr>
              <w:t xml:space="preserve"> (dodatkowy wykaz obowiązków)</w:t>
            </w:r>
            <w:r>
              <w:rPr>
                <w:sz w:val="18"/>
              </w:rPr>
              <w:t xml:space="preserve"> </w:t>
            </w:r>
            <w:r>
              <w:rPr>
                <w:b/>
                <w:sz w:val="18"/>
              </w:rPr>
              <w:t>stanowi integralną część umowy.</w:t>
            </w:r>
          </w:p>
          <w:p w:rsidR="00E06BB4" w:rsidRDefault="00E06BB4" w:rsidP="00E06BB4">
            <w:pPr>
              <w:numPr>
                <w:ilvl w:val="1"/>
                <w:numId w:val="7"/>
              </w:numPr>
              <w:spacing w:before="60" w:after="60" w:line="240" w:lineRule="exact"/>
              <w:ind w:left="709" w:right="-75" w:hanging="567"/>
              <w:rPr>
                <w:sz w:val="18"/>
              </w:rPr>
            </w:pPr>
            <w:r>
              <w:rPr>
                <w:sz w:val="18"/>
              </w:rPr>
              <w:t xml:space="preserve">Agencja pośrednictwa wskazuje, że może ona działać jednocześnie jako firma opiekuńcza i w związku z tym pobierać wynagrodzenie za swoją działalność w ramach tego pośrednictwa. </w:t>
            </w:r>
            <w:r>
              <w:rPr>
                <w:sz w:val="18"/>
              </w:rPr>
              <w:br/>
              <w:t xml:space="preserve">Zleceniodawca oświadcza, </w:t>
            </w:r>
          </w:p>
          <w:p w:rsidR="00E06BB4" w:rsidRDefault="00E06BB4" w:rsidP="00E06BB4">
            <w:pPr>
              <w:numPr>
                <w:ilvl w:val="0"/>
                <w:numId w:val="5"/>
              </w:numPr>
              <w:spacing w:before="60" w:after="60" w:line="240" w:lineRule="exact"/>
              <w:ind w:left="1429" w:right="-75" w:hanging="360"/>
              <w:rPr>
                <w:sz w:val="18"/>
              </w:rPr>
            </w:pPr>
            <w:r>
              <w:rPr>
                <w:sz w:val="18"/>
              </w:rPr>
              <w:t>że wyraża zgodę.</w:t>
            </w:r>
          </w:p>
          <w:p w:rsidR="00E06BB4" w:rsidRDefault="00E06BB4" w:rsidP="00E06BB4">
            <w:pPr>
              <w:numPr>
                <w:ilvl w:val="0"/>
                <w:numId w:val="5"/>
              </w:numPr>
              <w:spacing w:before="60" w:after="60" w:line="240" w:lineRule="exact"/>
              <w:ind w:left="1429" w:right="-75" w:hanging="360"/>
              <w:rPr>
                <w:sz w:val="18"/>
              </w:rPr>
            </w:pPr>
            <w:r>
              <w:rPr>
                <w:sz w:val="18"/>
              </w:rPr>
              <w:t xml:space="preserve">że </w:t>
            </w:r>
            <w:r>
              <w:rPr>
                <w:sz w:val="18"/>
                <w:u w:val="single"/>
              </w:rPr>
              <w:t>nie</w:t>
            </w:r>
            <w:r>
              <w:rPr>
                <w:sz w:val="18"/>
              </w:rPr>
              <w:t xml:space="preserve"> wyraża zgody.</w:t>
            </w:r>
          </w:p>
          <w:p w:rsidR="00E06BB4" w:rsidRDefault="00E06BB4" w:rsidP="00E06BB4">
            <w:pPr>
              <w:numPr>
                <w:ilvl w:val="1"/>
                <w:numId w:val="7"/>
              </w:numPr>
              <w:spacing w:before="60" w:after="60" w:line="240" w:lineRule="exact"/>
              <w:ind w:left="709" w:right="-75" w:hanging="567"/>
              <w:rPr>
                <w:sz w:val="18"/>
              </w:rPr>
            </w:pPr>
            <w:r>
              <w:rPr>
                <w:sz w:val="18"/>
              </w:rPr>
              <w:t>Agencja pośrednictwa nie jest uprawniona do pobierania prowizji za pośrednictwo w zawarciu umowy o opiekę, jeżeli transakcja zawarta z firmą świadczącą usługi opiekuńcze jest ekonomicznie równorzędna z transakcją samej agencji pośrednictwa. Analogicznie nie pobiera się prowizji w przypadku bliskich relacji rodzinnych lub ekonomicznych pomiędzy agencją pośrednictwa a obsługiwaną przez nią firmą opiekuńczą, jeżeli zleceniodawca nie został bezzwłocznie poinformowana o tej relacji.</w:t>
            </w:r>
          </w:p>
        </w:tc>
      </w:tr>
      <w:tr w:rsidR="00E06BB4" w:rsidTr="00E06BB4">
        <w:tc>
          <w:tcPr>
            <w:tcW w:w="5000" w:type="pct"/>
            <w:gridSpan w:val="6"/>
            <w:tcBorders>
              <w:top w:val="nil"/>
              <w:left w:val="single" w:sz="4" w:space="0" w:color="000000"/>
              <w:bottom w:val="single" w:sz="4" w:space="0" w:color="000000"/>
              <w:right w:val="single" w:sz="4" w:space="0" w:color="000000"/>
            </w:tcBorders>
          </w:tcPr>
          <w:p w:rsidR="00E06BB4" w:rsidRDefault="00E06BB4" w:rsidP="00E06BB4">
            <w:pPr>
              <w:numPr>
                <w:ilvl w:val="0"/>
                <w:numId w:val="7"/>
              </w:numPr>
              <w:spacing w:before="60" w:after="60" w:line="240" w:lineRule="exact"/>
              <w:ind w:left="360" w:right="-75" w:hanging="360"/>
              <w:rPr>
                <w:b/>
                <w:sz w:val="18"/>
              </w:rPr>
            </w:pPr>
            <w:r>
              <w:rPr>
                <w:b/>
              </w:rPr>
              <w:lastRenderedPageBreak/>
              <w:t>Zakres usług, cena i płatność</w:t>
            </w:r>
          </w:p>
        </w:tc>
      </w:tr>
      <w:tr w:rsidR="00E06BB4" w:rsidTr="00E06BB4">
        <w:trPr>
          <w:trHeight w:val="8787"/>
        </w:trPr>
        <w:tc>
          <w:tcPr>
            <w:tcW w:w="5000" w:type="pct"/>
            <w:gridSpan w:val="6"/>
            <w:tcBorders>
              <w:top w:val="single" w:sz="4" w:space="0" w:color="000000"/>
              <w:left w:val="single" w:sz="4" w:space="0" w:color="000000"/>
              <w:bottom w:val="single" w:sz="4" w:space="0" w:color="000000"/>
              <w:right w:val="single" w:sz="4" w:space="0" w:color="000000"/>
            </w:tcBorders>
          </w:tcPr>
          <w:p w:rsidR="00E06BB4" w:rsidRDefault="00E06BB4" w:rsidP="00E06BB4">
            <w:pPr>
              <w:numPr>
                <w:ilvl w:val="1"/>
                <w:numId w:val="7"/>
              </w:numPr>
              <w:spacing w:before="60" w:line="240" w:lineRule="exact"/>
              <w:ind w:left="600" w:right="-74" w:hanging="426"/>
              <w:rPr>
                <w:sz w:val="18"/>
              </w:rPr>
            </w:pPr>
            <w:r>
              <w:rPr>
                <w:b/>
                <w:sz w:val="18"/>
              </w:rPr>
              <w:t>Pośrednictwo:</w:t>
            </w:r>
            <w:r>
              <w:rPr>
                <w:sz w:val="18"/>
              </w:rPr>
              <w:br/>
              <w:t>Czynności pośrednictwa obejmują następujące usługi przygotowujące do podpisania umowy, dlatego nie wymagają dodatkowego wynagrodzenia:</w:t>
            </w:r>
          </w:p>
          <w:p w:rsidR="00E06BB4" w:rsidRDefault="00E06BB4" w:rsidP="00AB2E79">
            <w:pPr>
              <w:spacing w:before="60" w:line="240" w:lineRule="exact"/>
              <w:ind w:left="600" w:right="-74"/>
              <w:rPr>
                <w:sz w:val="18"/>
              </w:rPr>
            </w:pPr>
          </w:p>
          <w:p w:rsidR="00E06BB4" w:rsidRDefault="00E06BB4" w:rsidP="00E06BB4">
            <w:pPr>
              <w:numPr>
                <w:ilvl w:val="0"/>
                <w:numId w:val="8"/>
              </w:numPr>
              <w:spacing w:before="60" w:line="240" w:lineRule="exact"/>
              <w:ind w:left="1310" w:right="-74" w:hanging="357"/>
              <w:rPr>
                <w:sz w:val="18"/>
              </w:rPr>
            </w:pPr>
            <w:r>
              <w:rPr>
                <w:sz w:val="18"/>
              </w:rPr>
              <w:t>Pośrednictwo odpowiedniej firmy świadczącej usługi opiekuńcze</w:t>
            </w:r>
          </w:p>
          <w:p w:rsidR="00E06BB4" w:rsidRDefault="00E06BB4" w:rsidP="00E06BB4">
            <w:pPr>
              <w:numPr>
                <w:ilvl w:val="0"/>
                <w:numId w:val="8"/>
              </w:numPr>
              <w:spacing w:before="60" w:line="240" w:lineRule="exact"/>
              <w:ind w:left="1310" w:right="-74" w:hanging="357"/>
              <w:rPr>
                <w:sz w:val="18"/>
              </w:rPr>
            </w:pPr>
            <w:r>
              <w:rPr>
                <w:sz w:val="18"/>
              </w:rPr>
              <w:t>Doradztwo w zakresie podstaw umów o opiekę (wyjaśnienie: zakresu obsługi, jej przebiegu, wyjaśnienie konieczności uzyskania zaleceń pracowników służby zdrowia itp.)</w:t>
            </w:r>
          </w:p>
          <w:p w:rsidR="00E06BB4" w:rsidRDefault="00E06BB4" w:rsidP="00E06BB4">
            <w:pPr>
              <w:numPr>
                <w:ilvl w:val="0"/>
                <w:numId w:val="8"/>
              </w:numPr>
              <w:spacing w:before="60" w:line="240" w:lineRule="exact"/>
              <w:ind w:left="1310" w:right="-74" w:hanging="357"/>
              <w:rPr>
                <w:sz w:val="18"/>
              </w:rPr>
            </w:pPr>
            <w:r>
              <w:rPr>
                <w:sz w:val="18"/>
              </w:rPr>
              <w:t>Pozyskanie po raz pierwszy danych i dokumentacji dotyczącej potrzeb w zakresie opieki i pielęgnacji osoby wymagającej opieki na miejscu (bez korzystania z personelu medycznego)</w:t>
            </w:r>
          </w:p>
          <w:p w:rsidR="00E06BB4" w:rsidRDefault="00E06BB4" w:rsidP="00E06BB4">
            <w:pPr>
              <w:numPr>
                <w:ilvl w:val="0"/>
                <w:numId w:val="8"/>
              </w:numPr>
              <w:spacing w:before="60" w:line="240" w:lineRule="exact"/>
              <w:ind w:left="1310" w:right="-74" w:hanging="357"/>
              <w:rPr>
                <w:sz w:val="18"/>
              </w:rPr>
            </w:pPr>
            <w:r>
              <w:rPr>
                <w:sz w:val="18"/>
              </w:rPr>
              <w:t>Dokumentacja i kontrola warunków lokalowych (np. informacje o: braku barier, potrzebie środków pomocniczych i lekarskich, przydatności lokalu jako zakwaterowania dla opiekuna itp.), jak również dokumentacja aktualnie wykonywanych usług z zakresu czynności pośredniczących (dokumentację należy udostępnić lub wydać na piśmie na żądanie osoby wymagającej opieki lub strony umowy)</w:t>
            </w:r>
          </w:p>
          <w:p w:rsidR="00E06BB4" w:rsidRDefault="00E06BB4" w:rsidP="00E06BB4">
            <w:pPr>
              <w:numPr>
                <w:ilvl w:val="0"/>
                <w:numId w:val="8"/>
              </w:numPr>
              <w:spacing w:before="60" w:line="240" w:lineRule="exact"/>
              <w:ind w:left="1310" w:right="-74" w:hanging="357"/>
              <w:rPr>
                <w:sz w:val="18"/>
              </w:rPr>
            </w:pPr>
            <w:r>
              <w:rPr>
                <w:sz w:val="18"/>
              </w:rPr>
              <w:t>Opracowanie profilu wymagań usług w zakresie opieki lub firmy świadczącej usługi opiekuńcze (kwalifikacje, dyspozycyjność, cena, mobilność, znajomość języków, referencje)</w:t>
            </w:r>
          </w:p>
          <w:p w:rsidR="00E06BB4" w:rsidRDefault="00E06BB4" w:rsidP="00AB2E79">
            <w:pPr>
              <w:spacing w:before="60" w:line="240" w:lineRule="exact"/>
              <w:ind w:left="1310" w:right="-74"/>
              <w:rPr>
                <w:sz w:val="18"/>
              </w:rPr>
            </w:pPr>
          </w:p>
          <w:p w:rsidR="00E06BB4" w:rsidRDefault="00E06BB4" w:rsidP="00AB2E79">
            <w:pPr>
              <w:spacing w:before="60" w:line="240" w:lineRule="exact"/>
              <w:ind w:left="709" w:right="-74"/>
              <w:rPr>
                <w:sz w:val="18"/>
              </w:rPr>
            </w:pPr>
            <w:r>
              <w:rPr>
                <w:sz w:val="18"/>
              </w:rPr>
              <w:t>Honorarium za pośrednictwo (prowizja) powstaje w wyniku uprawomocnienia zawartej transakcji (umowy o opiekę), jego wysokość uzgadnia się na: ________________ euro plus VAT i jest należne bezpośrednio po wystawieniu rachunku.</w:t>
            </w:r>
          </w:p>
          <w:p w:rsidR="00E06BB4" w:rsidRDefault="00E06BB4" w:rsidP="00AB2E79">
            <w:pPr>
              <w:spacing w:before="60" w:line="240" w:lineRule="exact"/>
              <w:ind w:right="-74"/>
              <w:rPr>
                <w:sz w:val="18"/>
              </w:rPr>
            </w:pPr>
          </w:p>
          <w:p w:rsidR="00E06BB4" w:rsidRPr="00F83603" w:rsidRDefault="00E06BB4" w:rsidP="00AB2E79">
            <w:pPr>
              <w:spacing w:before="60" w:line="240" w:lineRule="exact"/>
              <w:ind w:left="709" w:right="-74"/>
              <w:rPr>
                <w:b/>
                <w:sz w:val="18"/>
              </w:rPr>
            </w:pPr>
            <w:r>
              <w:rPr>
                <w:b/>
                <w:bCs/>
                <w:sz w:val="18"/>
              </w:rPr>
              <w:t>UWAGA</w:t>
            </w:r>
            <w:r w:rsidRPr="00F83603">
              <w:rPr>
                <w:b/>
                <w:sz w:val="18"/>
              </w:rPr>
              <w:t xml:space="preserve">: wyraźnie ustala się, że w następujących przypadkach braku poprawnej realizacji usługi pośrednictwa należne jest odszkodowanie lub zwrot wydatków i rekompensata za nakłady w wysokości wyżej wymienionej prowizji zapłaconej </w:t>
            </w:r>
            <w:r>
              <w:rPr>
                <w:b/>
                <w:bCs/>
                <w:sz w:val="18"/>
              </w:rPr>
              <w:t>firmie pośredniczącej</w:t>
            </w:r>
            <w:r w:rsidRPr="00F83603">
              <w:rPr>
                <w:b/>
                <w:sz w:val="18"/>
              </w:rPr>
              <w:t>, gdy</w:t>
            </w:r>
          </w:p>
          <w:p w:rsidR="00E06BB4" w:rsidRDefault="00E06BB4" w:rsidP="00E06BB4">
            <w:pPr>
              <w:numPr>
                <w:ilvl w:val="0"/>
                <w:numId w:val="10"/>
              </w:numPr>
              <w:spacing w:before="60" w:line="240" w:lineRule="exact"/>
              <w:ind w:left="1069" w:right="-74" w:hanging="360"/>
              <w:rPr>
                <w:sz w:val="18"/>
              </w:rPr>
            </w:pPr>
            <w:r>
              <w:rPr>
                <w:sz w:val="18"/>
              </w:rPr>
              <w:t xml:space="preserve">Zawarta w złej wierze transakcja określona w umowie nie doszła do skutku tylko dlatego, że osoba wymagająca opieki lub zleceniodawca wbrew wcześniejszym negocjacjom nie </w:t>
            </w:r>
          </w:p>
          <w:p w:rsidR="00E06BB4" w:rsidRDefault="00E06BB4" w:rsidP="00E06BB4">
            <w:pPr>
              <w:numPr>
                <w:ilvl w:val="0"/>
                <w:numId w:val="10"/>
              </w:numPr>
              <w:spacing w:before="60" w:line="240" w:lineRule="exact"/>
              <w:ind w:left="1069" w:right="-74" w:hanging="360"/>
              <w:rPr>
                <w:sz w:val="18"/>
              </w:rPr>
            </w:pPr>
            <w:r>
              <w:rPr>
                <w:sz w:val="18"/>
              </w:rPr>
              <w:t>przedłożył bez ważnych przyczyn aktu prawnego wymaganego do zawarcia transakcji;Z określoną przez firmę pośredniczącą osobą trzecią zawarta zostanie transakcja inna niż równoważna ze względu na uzyskanie tego samego celu; (o ile pośrednictwo w transakcji wchodzi w zakres działalności firmy pośredniczącej);</w:t>
            </w:r>
          </w:p>
          <w:p w:rsidR="00E06BB4" w:rsidRDefault="00E06BB4" w:rsidP="00AB2E79">
            <w:pPr>
              <w:spacing w:before="60" w:line="240" w:lineRule="exact"/>
              <w:ind w:left="709" w:right="-74"/>
              <w:rPr>
                <w:sz w:val="18"/>
              </w:rPr>
            </w:pPr>
            <w:r>
              <w:rPr>
                <w:sz w:val="18"/>
              </w:rPr>
              <w:t>3. Transakcja określona w umowie pośrednictwa nie zostanie zawarta z osobą wymagającą opieki/zleceniodawcą, lecz z inną osobą, gdyż zleceniodawca poinformował o przekazanej mu przez firmę pośredniczącą możliwości zawarcia umowy lub transakcja nie została zawarta z obsługiwaną przez pośrednika osobą trzecią, lecz z inną osobą, ponieważ obsługiwana przez pośrednika osoba trzecia przekazała tej osobie informacje o możliwości zawarcia transakcji.</w:t>
            </w:r>
          </w:p>
          <w:p w:rsidR="00E06BB4" w:rsidRDefault="00E06BB4" w:rsidP="00AB2E79">
            <w:pPr>
              <w:spacing w:before="60" w:line="240" w:lineRule="exact"/>
              <w:ind w:left="709" w:right="-74"/>
              <w:rPr>
                <w:sz w:val="18"/>
              </w:rPr>
            </w:pPr>
          </w:p>
          <w:p w:rsidR="00E06BB4" w:rsidRDefault="00E06BB4" w:rsidP="00E06BB4">
            <w:pPr>
              <w:numPr>
                <w:ilvl w:val="1"/>
                <w:numId w:val="7"/>
              </w:numPr>
              <w:spacing w:before="60" w:line="240" w:lineRule="exact"/>
              <w:ind w:left="1430" w:right="-74" w:hanging="1255"/>
              <w:rPr>
                <w:b/>
                <w:sz w:val="18"/>
              </w:rPr>
            </w:pPr>
            <w:r>
              <w:rPr>
                <w:b/>
                <w:sz w:val="18"/>
              </w:rPr>
              <w:t>Inne usługi:</w:t>
            </w:r>
          </w:p>
          <w:p w:rsidR="00E06BB4" w:rsidRDefault="00E06BB4" w:rsidP="00E06BB4">
            <w:pPr>
              <w:numPr>
                <w:ilvl w:val="0"/>
                <w:numId w:val="3"/>
              </w:numPr>
              <w:spacing w:before="60" w:line="240" w:lineRule="exact"/>
              <w:ind w:left="1429" w:right="-74" w:hanging="360"/>
              <w:rPr>
                <w:sz w:val="18"/>
              </w:rPr>
            </w:pPr>
            <w:r>
              <w:rPr>
                <w:sz w:val="18"/>
              </w:rPr>
              <w:lastRenderedPageBreak/>
              <w:t>Zaangażowanie pracownika służby zdrowia w celu oceny potrzeby opieki i pielęgniarstwa na miejscu</w:t>
            </w:r>
          </w:p>
          <w:p w:rsidR="00E06BB4" w:rsidRDefault="00E06BB4" w:rsidP="00AB2E79">
            <w:pPr>
              <w:spacing w:before="60" w:line="240" w:lineRule="exact"/>
              <w:ind w:left="1429" w:right="-74"/>
              <w:rPr>
                <w:sz w:val="18"/>
              </w:rPr>
            </w:pPr>
          </w:p>
          <w:p w:rsidR="00E06BB4" w:rsidRDefault="00E06BB4" w:rsidP="00AB2E79">
            <w:pPr>
              <w:spacing w:before="60" w:line="240" w:lineRule="exact"/>
              <w:ind w:left="1429" w:right="-74"/>
              <w:rPr>
                <w:sz w:val="18"/>
              </w:rPr>
            </w:pPr>
            <w:r>
              <w:rPr>
                <w:sz w:val="18"/>
              </w:rPr>
              <w:t>Jednorazowy koszt w euro (z VAT): _______</w:t>
            </w:r>
          </w:p>
          <w:p w:rsidR="00E06BB4" w:rsidRDefault="00E06BB4" w:rsidP="00E06BB4">
            <w:pPr>
              <w:numPr>
                <w:ilvl w:val="0"/>
                <w:numId w:val="11"/>
              </w:numPr>
              <w:spacing w:before="60" w:line="240" w:lineRule="exact"/>
              <w:ind w:left="1418" w:right="-74" w:hanging="284"/>
              <w:rPr>
                <w:sz w:val="18"/>
              </w:rPr>
            </w:pPr>
            <w:r>
              <w:rPr>
                <w:sz w:val="18"/>
              </w:rPr>
              <w:t xml:space="preserve">Pomoc przy przeniesieniu </w:t>
            </w:r>
            <w:r>
              <w:rPr>
                <w:sz w:val="18"/>
              </w:rPr>
              <w:br/>
            </w:r>
            <w:r>
              <w:rPr>
                <w:sz w:val="18"/>
              </w:rPr>
              <w:br/>
              <w:t>Jednorazowy koszt w euro (z VAT): _______</w:t>
            </w:r>
          </w:p>
          <w:p w:rsidR="00E06BB4" w:rsidRDefault="00E06BB4" w:rsidP="00AB2E79">
            <w:pPr>
              <w:spacing w:before="60" w:line="240" w:lineRule="exact"/>
              <w:ind w:left="1418" w:right="-74"/>
              <w:rPr>
                <w:sz w:val="18"/>
              </w:rPr>
            </w:pPr>
          </w:p>
          <w:p w:rsidR="00E06BB4" w:rsidRDefault="00E06BB4" w:rsidP="00E06BB4">
            <w:pPr>
              <w:numPr>
                <w:ilvl w:val="0"/>
                <w:numId w:val="3"/>
              </w:numPr>
              <w:spacing w:before="60" w:line="240" w:lineRule="exact"/>
              <w:ind w:left="1429" w:right="-74" w:hanging="360"/>
              <w:rPr>
                <w:sz w:val="18"/>
              </w:rPr>
            </w:pPr>
            <w:r>
              <w:rPr>
                <w:sz w:val="18"/>
              </w:rPr>
              <w:t>Wsparcie administracyjne podczas składania wniosków o dotację z funduszy wsparcia zgodnie z przepisami federalnymi w zakresie opieki</w:t>
            </w:r>
            <w:r>
              <w:rPr>
                <w:sz w:val="18"/>
              </w:rPr>
              <w:br/>
            </w:r>
            <w:r>
              <w:rPr>
                <w:sz w:val="18"/>
              </w:rPr>
              <w:br/>
              <w:t>Jednorazowy koszt w euro (z VAT): _______</w:t>
            </w:r>
          </w:p>
          <w:p w:rsidR="00E06BB4" w:rsidRDefault="00E06BB4" w:rsidP="00AB2E79">
            <w:pPr>
              <w:spacing w:before="60" w:line="240" w:lineRule="exact"/>
              <w:ind w:left="1418" w:right="-74"/>
              <w:rPr>
                <w:sz w:val="18"/>
              </w:rPr>
            </w:pPr>
            <w:r>
              <w:rPr>
                <w:sz w:val="18"/>
              </w:rPr>
              <w:t xml:space="preserve">Niniejszym osoba wymagająca opieki lub jej przedstawiciel udziela firmie pośredniczącej </w:t>
            </w:r>
            <w:r>
              <w:rPr>
                <w:b/>
                <w:sz w:val="18"/>
                <w:u w:val="single"/>
              </w:rPr>
              <w:t>pośrednictwa</w:t>
            </w:r>
            <w:r>
              <w:rPr>
                <w:sz w:val="18"/>
              </w:rPr>
              <w:t>na złożenie do odpowiednich organów wniosku o dotację z funduszu wsparcia osób niepełnosprawnych:</w:t>
            </w:r>
            <w:r>
              <w:rPr>
                <w:sz w:val="18"/>
              </w:rPr>
              <w:br/>
            </w:r>
            <w:r>
              <w:rPr>
                <w:sz w:val="18"/>
              </w:rPr>
              <w:br/>
              <w:t>Miejscowość, data ____________________________.    Podpis _____________________________.</w:t>
            </w:r>
            <w:r>
              <w:rPr>
                <w:sz w:val="18"/>
              </w:rPr>
              <w:br/>
              <w:t xml:space="preserve">                                                                                                                 (Mocodawca)</w:t>
            </w:r>
          </w:p>
          <w:p w:rsidR="00E06BB4" w:rsidRDefault="00E06BB4" w:rsidP="00AB2E79">
            <w:pPr>
              <w:spacing w:before="60" w:after="60" w:line="240" w:lineRule="exact"/>
              <w:ind w:left="709" w:right="-74"/>
              <w:rPr>
                <w:sz w:val="18"/>
              </w:rPr>
            </w:pPr>
            <w:r>
              <w:rPr>
                <w:sz w:val="18"/>
              </w:rPr>
              <w:t>Cena tych pozostałych usług podana jest w euro (z VAT): ________________ , a płatność należy uregulować bezpośrednio po wystawieniu rachunku.</w:t>
            </w:r>
          </w:p>
          <w:p w:rsidR="00E06BB4" w:rsidRDefault="00E06BB4" w:rsidP="00E06BB4">
            <w:pPr>
              <w:numPr>
                <w:ilvl w:val="1"/>
                <w:numId w:val="7"/>
              </w:numPr>
              <w:spacing w:before="60" w:after="60" w:line="240" w:lineRule="exact"/>
              <w:ind w:left="709" w:right="-74" w:hanging="567"/>
              <w:rPr>
                <w:b/>
                <w:sz w:val="18"/>
              </w:rPr>
            </w:pPr>
            <w:r>
              <w:rPr>
                <w:b/>
                <w:sz w:val="18"/>
              </w:rPr>
              <w:t>Usługi towarzyszące:</w:t>
            </w:r>
          </w:p>
          <w:p w:rsidR="00E06BB4" w:rsidRDefault="00E06BB4" w:rsidP="00E06BB4">
            <w:pPr>
              <w:pStyle w:val="ColorfulList-Accent11"/>
              <w:numPr>
                <w:ilvl w:val="0"/>
                <w:numId w:val="13"/>
              </w:numPr>
              <w:spacing w:before="60" w:after="60" w:line="240" w:lineRule="exact"/>
              <w:ind w:left="1418" w:right="-74" w:hanging="284"/>
              <w:contextualSpacing/>
              <w:rPr>
                <w:sz w:val="18"/>
              </w:rPr>
            </w:pPr>
            <w:r>
              <w:rPr>
                <w:sz w:val="18"/>
              </w:rPr>
              <w:t>Bieżąca kontrola jakości: weryfikacja / monitorowanie usług opieki i zapewnienie jakości (wizyty domowe)</w:t>
            </w:r>
            <w:r>
              <w:rPr>
                <w:sz w:val="18"/>
              </w:rPr>
              <w:br/>
            </w:r>
            <w:r>
              <w:rPr>
                <w:sz w:val="18"/>
              </w:rPr>
              <w:br/>
              <w:t>miesięcznie: _______euro (z VAT)</w:t>
            </w:r>
          </w:p>
          <w:p w:rsidR="00E06BB4" w:rsidRDefault="00E06BB4" w:rsidP="00E06BB4">
            <w:pPr>
              <w:pStyle w:val="ColorfulList-Accent11"/>
              <w:numPr>
                <w:ilvl w:val="0"/>
                <w:numId w:val="13"/>
              </w:numPr>
              <w:spacing w:before="60" w:after="60" w:line="240" w:lineRule="exact"/>
              <w:ind w:left="1418" w:right="-74" w:hanging="284"/>
              <w:contextualSpacing/>
              <w:rPr>
                <w:sz w:val="18"/>
              </w:rPr>
            </w:pPr>
            <w:r>
              <w:rPr>
                <w:sz w:val="18"/>
              </w:rPr>
              <w:t>Bieżące konsultacje i pomoc w kwestiach dotyczących realizacji i wdrażania opieki</w:t>
            </w:r>
            <w:r>
              <w:rPr>
                <w:sz w:val="18"/>
              </w:rPr>
              <w:br/>
            </w:r>
            <w:r>
              <w:rPr>
                <w:sz w:val="18"/>
              </w:rPr>
              <w:br/>
              <w:t>miesięcznie: _______euro (z VAT)</w:t>
            </w:r>
          </w:p>
          <w:p w:rsidR="00E06BB4" w:rsidRDefault="00E06BB4" w:rsidP="00E06BB4">
            <w:pPr>
              <w:pStyle w:val="ColorfulList-Accent11"/>
              <w:numPr>
                <w:ilvl w:val="0"/>
                <w:numId w:val="13"/>
              </w:numPr>
              <w:spacing w:before="60" w:after="60" w:line="240" w:lineRule="exact"/>
              <w:ind w:left="1418" w:right="-74" w:hanging="284"/>
              <w:contextualSpacing/>
              <w:rPr>
                <w:sz w:val="18"/>
              </w:rPr>
            </w:pPr>
            <w:r>
              <w:rPr>
                <w:sz w:val="18"/>
              </w:rPr>
              <w:t>Całodobowa pomoc w nagłych wypadkach (pomoc telefoniczna)</w:t>
            </w:r>
            <w:r>
              <w:rPr>
                <w:sz w:val="18"/>
              </w:rPr>
              <w:br/>
            </w:r>
            <w:r>
              <w:rPr>
                <w:sz w:val="18"/>
              </w:rPr>
              <w:br/>
              <w:t>miesięcznie: _______euro (z VAT)</w:t>
            </w:r>
          </w:p>
          <w:p w:rsidR="00E06BB4" w:rsidRDefault="00E06BB4" w:rsidP="00E06BB4">
            <w:pPr>
              <w:pStyle w:val="ColorfulList-Accent11"/>
              <w:numPr>
                <w:ilvl w:val="0"/>
                <w:numId w:val="13"/>
              </w:numPr>
              <w:spacing w:before="60" w:after="60" w:line="240" w:lineRule="exact"/>
              <w:ind w:left="1418" w:right="-74" w:hanging="284"/>
              <w:contextualSpacing/>
              <w:rPr>
                <w:sz w:val="18"/>
              </w:rPr>
            </w:pPr>
            <w:r>
              <w:rPr>
                <w:sz w:val="18"/>
              </w:rPr>
              <w:t>Pomoc w rozwiązywaniu konfliktów pomiędzy firmą świadczącą usługi opiekuńcze a osobą wymagającą opieki lub jej krewnymi</w:t>
            </w:r>
            <w:r>
              <w:rPr>
                <w:sz w:val="18"/>
              </w:rPr>
              <w:br/>
            </w:r>
            <w:r>
              <w:rPr>
                <w:sz w:val="18"/>
              </w:rPr>
              <w:br/>
              <w:t>miesięcznie: _______euro (z VAT)</w:t>
            </w:r>
          </w:p>
          <w:p w:rsidR="00E06BB4" w:rsidRDefault="00E06BB4" w:rsidP="00AB2E79">
            <w:pPr>
              <w:spacing w:before="60" w:after="60" w:line="240" w:lineRule="exact"/>
              <w:ind w:left="851" w:right="-74"/>
              <w:rPr>
                <w:sz w:val="18"/>
              </w:rPr>
            </w:pPr>
            <w:r>
              <w:rPr>
                <w:sz w:val="18"/>
              </w:rPr>
              <w:t xml:space="preserve">Należność za powyższe usługi towarzyszące należy regulować co miesiąc do (np. dnia 1., 5. lub ostatniego) </w:t>
            </w:r>
            <w:r>
              <w:rPr>
                <w:sz w:val="18"/>
              </w:rPr>
              <w:br/>
            </w:r>
            <w:r>
              <w:rPr>
                <w:sz w:val="18"/>
              </w:rPr>
              <w:br/>
              <w:t>_______dnia każdego miesiąca (ew. zlecenie stałe) i wynosi ona ____ euro (z VAT) _________.</w:t>
            </w:r>
          </w:p>
          <w:p w:rsidR="00E06BB4" w:rsidRPr="00F83603" w:rsidRDefault="00E06BB4" w:rsidP="00E06BB4">
            <w:pPr>
              <w:numPr>
                <w:ilvl w:val="1"/>
                <w:numId w:val="7"/>
              </w:numPr>
              <w:spacing w:before="60" w:after="60" w:line="240" w:lineRule="exact"/>
              <w:ind w:left="709" w:right="-74" w:hanging="567"/>
              <w:rPr>
                <w:b/>
                <w:sz w:val="18"/>
              </w:rPr>
            </w:pPr>
            <w:r w:rsidRPr="00F83603">
              <w:rPr>
                <w:b/>
                <w:sz w:val="18"/>
              </w:rPr>
              <w:t>Pozostałe informacje:</w:t>
            </w:r>
          </w:p>
        </w:tc>
      </w:tr>
      <w:tr w:rsidR="00E06BB4" w:rsidTr="00E06BB4">
        <w:trPr>
          <w:trHeight w:val="3259"/>
        </w:trPr>
        <w:tc>
          <w:tcPr>
            <w:tcW w:w="5000" w:type="pct"/>
            <w:gridSpan w:val="6"/>
            <w:tcBorders>
              <w:top w:val="single" w:sz="4" w:space="0" w:color="000000"/>
              <w:left w:val="single" w:sz="4" w:space="0" w:color="000000"/>
              <w:bottom w:val="single" w:sz="4" w:space="0" w:color="000000"/>
              <w:right w:val="single" w:sz="4" w:space="0" w:color="000000"/>
            </w:tcBorders>
          </w:tcPr>
          <w:p w:rsidR="00E06BB4" w:rsidRDefault="00E06BB4" w:rsidP="00E06BB4">
            <w:pPr>
              <w:numPr>
                <w:ilvl w:val="1"/>
                <w:numId w:val="7"/>
              </w:numPr>
              <w:spacing w:before="60" w:after="60" w:line="240" w:lineRule="exact"/>
              <w:ind w:left="426" w:right="-75" w:hanging="426"/>
              <w:rPr>
                <w:sz w:val="18"/>
              </w:rPr>
            </w:pPr>
            <w:r>
              <w:rPr>
                <w:sz w:val="18"/>
              </w:rPr>
              <w:lastRenderedPageBreak/>
              <w:t>W dniu płatności, ewentualnie po upływie 5-dniowej prolongaty, należność należy uregulować w następujący sposób (proszę zaznaczyć):</w:t>
            </w:r>
          </w:p>
          <w:p w:rsidR="00E06BB4" w:rsidRDefault="00E06BB4" w:rsidP="00E06BB4">
            <w:pPr>
              <w:numPr>
                <w:ilvl w:val="0"/>
                <w:numId w:val="6"/>
              </w:numPr>
              <w:spacing w:before="60" w:after="60" w:line="240" w:lineRule="exact"/>
              <w:ind w:left="1185" w:right="-75" w:hanging="360"/>
              <w:rPr>
                <w:sz w:val="18"/>
              </w:rPr>
            </w:pPr>
            <w:r>
              <w:rPr>
                <w:sz w:val="18"/>
              </w:rPr>
              <w:t>agencji pośrednictwa – gotówką, za wydaniem potwierdzenia płatności lub</w:t>
            </w:r>
          </w:p>
          <w:p w:rsidR="00E06BB4" w:rsidRDefault="00E06BB4" w:rsidP="00E06BB4">
            <w:pPr>
              <w:numPr>
                <w:ilvl w:val="0"/>
                <w:numId w:val="6"/>
              </w:numPr>
              <w:spacing w:before="60" w:after="60" w:line="240" w:lineRule="exact"/>
              <w:ind w:left="1185" w:right="-75" w:hanging="360"/>
              <w:rPr>
                <w:sz w:val="18"/>
              </w:rPr>
            </w:pPr>
            <w:r>
              <w:rPr>
                <w:sz w:val="18"/>
              </w:rPr>
              <w:t>ze skutkiem zwalniającym z zadłużenia płatne wyłącznie na następujące konto bankowe:</w:t>
            </w:r>
          </w:p>
          <w:p w:rsidR="00E06BB4" w:rsidRDefault="00E06BB4" w:rsidP="00AB2E79">
            <w:pPr>
              <w:spacing w:before="60" w:after="60" w:line="240" w:lineRule="exact"/>
              <w:ind w:left="1185" w:right="-75"/>
              <w:rPr>
                <w:sz w:val="18"/>
              </w:rPr>
            </w:pPr>
            <w:r>
              <w:rPr>
                <w:sz w:val="18"/>
              </w:rPr>
              <w:t>Właściciel konta: ________________________________________</w:t>
            </w:r>
            <w:r>
              <w:rPr>
                <w:sz w:val="18"/>
              </w:rPr>
              <w:br/>
            </w:r>
            <w:r>
              <w:rPr>
                <w:sz w:val="18"/>
              </w:rPr>
              <w:br/>
              <w:t>IBAN: ________________________________________________________</w:t>
            </w:r>
          </w:p>
          <w:p w:rsidR="00E06BB4" w:rsidRDefault="00E06BB4" w:rsidP="00AB2E79">
            <w:pPr>
              <w:spacing w:before="60" w:after="60" w:line="240" w:lineRule="exact"/>
              <w:ind w:left="1185" w:right="-75"/>
              <w:rPr>
                <w:sz w:val="18"/>
              </w:rPr>
            </w:pPr>
            <w:r>
              <w:rPr>
                <w:sz w:val="18"/>
              </w:rPr>
              <w:t>BIC: ________________________________________________________.</w:t>
            </w:r>
          </w:p>
          <w:p w:rsidR="00E06BB4" w:rsidRDefault="00E06BB4" w:rsidP="00E06BB4">
            <w:pPr>
              <w:numPr>
                <w:ilvl w:val="1"/>
                <w:numId w:val="7"/>
              </w:numPr>
              <w:spacing w:before="60" w:after="60" w:line="240" w:lineRule="exact"/>
              <w:ind w:left="426" w:right="-75" w:hanging="426"/>
              <w:rPr>
                <w:sz w:val="18"/>
              </w:rPr>
            </w:pPr>
            <w:r>
              <w:rPr>
                <w:sz w:val="18"/>
              </w:rPr>
              <w:t>W przypadku opóźnienia w płatności zastosowanie mają odsetki za zwłokę w wysokości 4% rocznie. Przelewy wykonane do dnia wymagalności są uważane za terminowe.</w:t>
            </w:r>
          </w:p>
        </w:tc>
      </w:tr>
      <w:tr w:rsidR="00E06BB4" w:rsidTr="00E06BB4">
        <w:tc>
          <w:tcPr>
            <w:tcW w:w="5000" w:type="pct"/>
            <w:gridSpan w:val="6"/>
            <w:tcBorders>
              <w:top w:val="single" w:sz="4" w:space="0" w:color="000000"/>
              <w:left w:val="single" w:sz="4" w:space="0" w:color="000000"/>
              <w:bottom w:val="single" w:sz="4" w:space="0" w:color="000000"/>
              <w:right w:val="single" w:sz="4" w:space="0" w:color="000000"/>
            </w:tcBorders>
          </w:tcPr>
          <w:p w:rsidR="00E06BB4" w:rsidRDefault="00E06BB4" w:rsidP="00E06BB4">
            <w:pPr>
              <w:numPr>
                <w:ilvl w:val="1"/>
                <w:numId w:val="7"/>
              </w:numPr>
              <w:spacing w:before="60" w:after="60" w:line="240" w:lineRule="exact"/>
              <w:ind w:left="426" w:right="-75" w:hanging="426"/>
              <w:rPr>
                <w:sz w:val="18"/>
              </w:rPr>
            </w:pPr>
            <w:r>
              <w:rPr>
                <w:sz w:val="18"/>
              </w:rPr>
              <w:lastRenderedPageBreak/>
              <w:t xml:space="preserve">Wszystkie podatki wynikające z pobieranych należności </w:t>
            </w:r>
            <w:r>
              <w:rPr>
                <w:b/>
                <w:sz w:val="18"/>
              </w:rPr>
              <w:t>płacone są przez samą firmę pośredniczącą.</w:t>
            </w:r>
          </w:p>
          <w:p w:rsidR="00E06BB4" w:rsidRDefault="00E06BB4" w:rsidP="00AB2E79">
            <w:pPr>
              <w:spacing w:before="60" w:after="60" w:line="240" w:lineRule="exact"/>
              <w:ind w:left="426" w:right="-75"/>
              <w:rPr>
                <w:sz w:val="18"/>
              </w:rPr>
            </w:pPr>
            <w:r>
              <w:rPr>
                <w:sz w:val="18"/>
              </w:rPr>
              <w:t xml:space="preserve">Wyraźnie ustala się, że </w:t>
            </w:r>
            <w:r>
              <w:rPr>
                <w:b/>
                <w:sz w:val="18"/>
              </w:rPr>
              <w:t>koszty ogólne i wydatki ponoszone przez firmę pośredniczącą nie podlegają zwrotowi</w:t>
            </w:r>
            <w:r>
              <w:rPr>
                <w:sz w:val="18"/>
              </w:rPr>
              <w:t>. Koszty ponoszone przez firmę pośredniczącą z tytułu dodatkowych zleceń podlegają zwrotowi tylko wtedy, gdy obowiązek ich zrekompensowania został wyraźnie uzgodniony. W przypadku uzgodnionych kwot chodzi o ryczałty już obejmujące koszty i wydatki (np. dojazd, honorarium lekarskie itp.).</w:t>
            </w:r>
          </w:p>
        </w:tc>
      </w:tr>
      <w:tr w:rsidR="00E06BB4" w:rsidTr="00E06BB4">
        <w:tc>
          <w:tcPr>
            <w:tcW w:w="5000" w:type="pct"/>
            <w:gridSpan w:val="6"/>
            <w:tcBorders>
              <w:top w:val="single" w:sz="4" w:space="0" w:color="000000"/>
              <w:left w:val="single" w:sz="4" w:space="0" w:color="000000"/>
              <w:bottom w:val="single" w:sz="4" w:space="0" w:color="000000"/>
              <w:right w:val="single" w:sz="4" w:space="0" w:color="000000"/>
            </w:tcBorders>
          </w:tcPr>
          <w:p w:rsidR="00E06BB4" w:rsidRDefault="00E06BB4" w:rsidP="00E06BB4">
            <w:pPr>
              <w:numPr>
                <w:ilvl w:val="0"/>
                <w:numId w:val="7"/>
              </w:numPr>
              <w:spacing w:before="60" w:after="60" w:line="240" w:lineRule="exact"/>
              <w:ind w:left="360" w:right="-75" w:hanging="360"/>
            </w:pPr>
            <w:r>
              <w:rPr>
                <w:b/>
              </w:rPr>
              <w:t>Okres świadczenia usługi/zakończenie umowy</w:t>
            </w:r>
          </w:p>
        </w:tc>
      </w:tr>
      <w:tr w:rsidR="00E06BB4" w:rsidTr="00E06BB4">
        <w:trPr>
          <w:trHeight w:val="330"/>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auto"/>
          </w:tcPr>
          <w:p w:rsidR="00E06BB4" w:rsidRDefault="00E06BB4" w:rsidP="00E06BB4">
            <w:pPr>
              <w:numPr>
                <w:ilvl w:val="1"/>
                <w:numId w:val="7"/>
              </w:numPr>
              <w:spacing w:before="120" w:after="60" w:line="240" w:lineRule="exact"/>
              <w:ind w:left="425" w:right="-74" w:hanging="425"/>
              <w:rPr>
                <w:sz w:val="18"/>
              </w:rPr>
            </w:pPr>
            <w:r>
              <w:rPr>
                <w:sz w:val="18"/>
              </w:rPr>
              <w:t>Rozpoczęcie świadczenia usług nastąpi dnia ______________________________________ (dd.mm.rrrr).</w:t>
            </w:r>
          </w:p>
        </w:tc>
      </w:tr>
      <w:tr w:rsidR="00E06BB4" w:rsidTr="00E06BB4">
        <w:trPr>
          <w:trHeight w:val="1344"/>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auto"/>
          </w:tcPr>
          <w:p w:rsidR="00E06BB4" w:rsidRDefault="00E06BB4" w:rsidP="00E06BB4">
            <w:pPr>
              <w:numPr>
                <w:ilvl w:val="1"/>
                <w:numId w:val="7"/>
              </w:numPr>
              <w:spacing w:before="60" w:after="60" w:line="240" w:lineRule="exact"/>
              <w:ind w:left="426" w:right="-75" w:hanging="426"/>
              <w:rPr>
                <w:sz w:val="18"/>
              </w:rPr>
            </w:pPr>
            <w:r>
              <w:rPr>
                <w:sz w:val="18"/>
              </w:rPr>
              <w:t xml:space="preserve">Czas trwania umowy: </w:t>
            </w:r>
            <w:r>
              <w:rPr>
                <w:sz w:val="18"/>
              </w:rPr>
              <w:br/>
              <w:t xml:space="preserve">(zaznaczyć właściwą opcję) </w:t>
            </w:r>
          </w:p>
          <w:p w:rsidR="00E06BB4" w:rsidRDefault="00E06BB4" w:rsidP="00E06BB4">
            <w:pPr>
              <w:numPr>
                <w:ilvl w:val="0"/>
                <w:numId w:val="1"/>
              </w:numPr>
              <w:spacing w:before="60" w:after="60" w:line="240" w:lineRule="exact"/>
              <w:ind w:left="709" w:right="-75" w:hanging="283"/>
              <w:rPr>
                <w:sz w:val="18"/>
              </w:rPr>
            </w:pPr>
            <w:r>
              <w:rPr>
                <w:sz w:val="18"/>
              </w:rPr>
              <w:t>Termin realizacji umowy jest ograniczony do _____________________________ (dd.mm.rrrr) i kończy się bez konieczności wypowiedzenia.</w:t>
            </w:r>
          </w:p>
          <w:p w:rsidR="00E06BB4" w:rsidRDefault="00E06BB4" w:rsidP="00E06BB4">
            <w:pPr>
              <w:numPr>
                <w:ilvl w:val="0"/>
                <w:numId w:val="1"/>
              </w:numPr>
              <w:spacing w:before="60" w:after="60" w:line="240" w:lineRule="exact"/>
              <w:ind w:left="709" w:right="-75" w:hanging="283"/>
              <w:rPr>
                <w:sz w:val="18"/>
              </w:rPr>
            </w:pPr>
            <w:r>
              <w:rPr>
                <w:sz w:val="18"/>
              </w:rPr>
              <w:t>Umowa zostaje zawarta na czas nieokreślony (bezterminowo).</w:t>
            </w:r>
          </w:p>
        </w:tc>
      </w:tr>
      <w:tr w:rsidR="00E06BB4" w:rsidTr="00E06BB4">
        <w:trPr>
          <w:trHeight w:val="1820"/>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auto"/>
          </w:tcPr>
          <w:p w:rsidR="00E06BB4" w:rsidRDefault="00E06BB4" w:rsidP="00E06BB4">
            <w:pPr>
              <w:numPr>
                <w:ilvl w:val="1"/>
                <w:numId w:val="7"/>
              </w:numPr>
              <w:spacing w:before="60" w:after="60" w:line="240" w:lineRule="exact"/>
              <w:ind w:left="426" w:right="-75" w:hanging="426"/>
              <w:rPr>
                <w:sz w:val="18"/>
              </w:rPr>
            </w:pPr>
            <w:r>
              <w:rPr>
                <w:sz w:val="18"/>
              </w:rPr>
              <w:t>Zakończenie umowy w inny sposób:</w:t>
            </w:r>
          </w:p>
          <w:p w:rsidR="00E06BB4" w:rsidRDefault="00E06BB4" w:rsidP="00AB2E79">
            <w:pPr>
              <w:spacing w:before="60" w:after="60" w:line="240" w:lineRule="exact"/>
              <w:ind w:left="426" w:right="-75"/>
              <w:rPr>
                <w:sz w:val="18"/>
              </w:rPr>
            </w:pPr>
            <w:r>
              <w:rPr>
                <w:sz w:val="18"/>
              </w:rPr>
              <w:t xml:space="preserve">Umowa pośrednictwa kończy się każdorazowo wraz ze śmiercią osoby wymagającej opieki, a agencja pośrednictwa zobowiązana jest do proporcjonalnego zwrotu należności pobranej z góry. </w:t>
            </w:r>
          </w:p>
          <w:p w:rsidR="00E06BB4" w:rsidRDefault="00E06BB4" w:rsidP="00AB2E79">
            <w:pPr>
              <w:spacing w:before="60" w:after="60" w:line="240" w:lineRule="exact"/>
              <w:ind w:left="426" w:right="-75"/>
              <w:rPr>
                <w:sz w:val="18"/>
              </w:rPr>
            </w:pPr>
            <w:r>
              <w:rPr>
                <w:sz w:val="18"/>
              </w:rPr>
              <w:t>Umowa pośrednictwa kończy się również w przypadku upadłości lub rozwiązania agencji pośrednictwa.</w:t>
            </w:r>
          </w:p>
          <w:p w:rsidR="00E06BB4" w:rsidRDefault="00E06BB4" w:rsidP="00AB2E79">
            <w:pPr>
              <w:spacing w:before="60" w:after="60" w:line="240" w:lineRule="exact"/>
              <w:ind w:left="426" w:right="-75"/>
              <w:rPr>
                <w:sz w:val="18"/>
              </w:rPr>
            </w:pPr>
            <w:r>
              <w:rPr>
                <w:sz w:val="18"/>
              </w:rPr>
              <w:t xml:space="preserve">Umowa może zostać rozwiązana przez każdą ze stron (również w przypadku umowy na czas nieokreślony) z </w:t>
            </w:r>
            <w:r>
              <w:rPr>
                <w:b/>
                <w:sz w:val="18"/>
              </w:rPr>
              <w:t xml:space="preserve">zachowaniem dwutygodniowego okresu wypowiedzenia </w:t>
            </w:r>
            <w:r>
              <w:rPr>
                <w:sz w:val="18"/>
              </w:rPr>
              <w:t xml:space="preserve"> </w:t>
            </w:r>
            <w:r>
              <w:rPr>
                <w:b/>
                <w:sz w:val="18"/>
              </w:rPr>
              <w:t>do końca miesiąca kalendarzowego</w:t>
            </w:r>
            <w:r>
              <w:rPr>
                <w:sz w:val="18"/>
              </w:rPr>
              <w:t>.</w:t>
            </w:r>
          </w:p>
        </w:tc>
      </w:tr>
      <w:tr w:rsidR="00E06BB4" w:rsidTr="00E06BB4">
        <w:trPr>
          <w:trHeight w:val="179"/>
        </w:trPr>
        <w:tc>
          <w:tcPr>
            <w:tcW w:w="5000" w:type="pct"/>
            <w:gridSpan w:val="6"/>
            <w:tcBorders>
              <w:top w:val="single" w:sz="4" w:space="0" w:color="000000"/>
              <w:left w:val="single" w:sz="4" w:space="0" w:color="000000"/>
              <w:bottom w:val="single" w:sz="4" w:space="0" w:color="000000"/>
              <w:right w:val="single" w:sz="4" w:space="0" w:color="000000"/>
            </w:tcBorders>
          </w:tcPr>
          <w:p w:rsidR="00E06BB4" w:rsidRDefault="00E06BB4" w:rsidP="00E06BB4">
            <w:pPr>
              <w:numPr>
                <w:ilvl w:val="0"/>
                <w:numId w:val="7"/>
              </w:numPr>
              <w:spacing w:before="60" w:after="60" w:line="240" w:lineRule="exact"/>
              <w:ind w:left="360" w:hanging="360"/>
              <w:rPr>
                <w:b/>
              </w:rPr>
            </w:pPr>
            <w:r>
              <w:rPr>
                <w:b/>
              </w:rPr>
              <w:t>Obowiązki informacyjne leżące po stronie agencji pośrednictwa</w:t>
            </w:r>
          </w:p>
        </w:tc>
      </w:tr>
      <w:tr w:rsidR="00E06BB4" w:rsidTr="00E06BB4">
        <w:trPr>
          <w:trHeight w:val="1866"/>
        </w:trPr>
        <w:tc>
          <w:tcPr>
            <w:tcW w:w="5000" w:type="pct"/>
            <w:gridSpan w:val="6"/>
            <w:tcBorders>
              <w:top w:val="single" w:sz="4" w:space="0" w:color="000000"/>
              <w:left w:val="single" w:sz="4" w:space="0" w:color="000000"/>
              <w:bottom w:val="single" w:sz="4" w:space="0" w:color="000000"/>
              <w:right w:val="single" w:sz="4" w:space="0" w:color="000000"/>
            </w:tcBorders>
          </w:tcPr>
          <w:p w:rsidR="00E06BB4" w:rsidRDefault="00E06BB4" w:rsidP="00AB2E79">
            <w:pPr>
              <w:spacing w:before="60" w:after="60" w:line="240" w:lineRule="exact"/>
              <w:ind w:left="426"/>
              <w:rPr>
                <w:sz w:val="18"/>
              </w:rPr>
            </w:pPr>
            <w:r>
              <w:rPr>
                <w:sz w:val="18"/>
              </w:rPr>
              <w:t>Przed podpisaniem umowy firma pośrednicząca zobowiązana jest w każdym przypadku do objaśnienia osobie wymagającej opieki lub zleceniodawcy</w:t>
            </w:r>
          </w:p>
          <w:p w:rsidR="00E06BB4" w:rsidRDefault="00E06BB4" w:rsidP="00E06BB4">
            <w:pPr>
              <w:numPr>
                <w:ilvl w:val="0"/>
                <w:numId w:val="4"/>
              </w:numPr>
              <w:spacing w:before="60" w:after="60" w:line="240" w:lineRule="exact"/>
              <w:ind w:left="709" w:hanging="284"/>
              <w:rPr>
                <w:sz w:val="18"/>
              </w:rPr>
            </w:pPr>
            <w:r>
              <w:rPr>
                <w:sz w:val="18"/>
              </w:rPr>
              <w:t>dozwolonych czynności w zakresie opieki nad osobą;</w:t>
            </w:r>
          </w:p>
          <w:p w:rsidR="00E06BB4" w:rsidRDefault="00E06BB4" w:rsidP="00E06BB4">
            <w:pPr>
              <w:numPr>
                <w:ilvl w:val="0"/>
                <w:numId w:val="4"/>
              </w:numPr>
              <w:spacing w:before="60" w:after="60" w:line="240" w:lineRule="exact"/>
              <w:ind w:left="709" w:hanging="284"/>
              <w:rPr>
                <w:sz w:val="18"/>
              </w:rPr>
            </w:pPr>
            <w:r>
              <w:rPr>
                <w:sz w:val="18"/>
              </w:rPr>
              <w:t>obowiązków firmy świadczącej usługi opiekuńcze (takich jak np. zobowiązanie do samodzielnego składania deklaracji i odprowadzania podatków oraz składek na ubezpieczenie społeczne wynikających z umowy o opiekę nad osobą);</w:t>
            </w:r>
          </w:p>
          <w:p w:rsidR="00E06BB4" w:rsidRDefault="00E06BB4" w:rsidP="00E06BB4">
            <w:pPr>
              <w:numPr>
                <w:ilvl w:val="0"/>
                <w:numId w:val="4"/>
              </w:numPr>
              <w:spacing w:before="60" w:after="60" w:line="240" w:lineRule="exact"/>
              <w:ind w:left="709" w:hanging="284"/>
              <w:rPr>
                <w:sz w:val="18"/>
              </w:rPr>
            </w:pPr>
            <w:r>
              <w:rPr>
                <w:sz w:val="18"/>
              </w:rPr>
              <w:t xml:space="preserve">usług oferowanych przez </w:t>
            </w:r>
            <w:r>
              <w:rPr>
                <w:b/>
                <w:sz w:val="18"/>
              </w:rPr>
              <w:t>firmę pośredniczącą</w:t>
            </w:r>
            <w:r>
              <w:rPr>
                <w:sz w:val="18"/>
              </w:rPr>
              <w:t xml:space="preserve"> z podaniem kosztów, na życzenie również na piśmie;</w:t>
            </w:r>
          </w:p>
        </w:tc>
      </w:tr>
      <w:tr w:rsidR="00E06BB4" w:rsidTr="00E06BB4">
        <w:trPr>
          <w:trHeight w:val="296"/>
        </w:trPr>
        <w:tc>
          <w:tcPr>
            <w:tcW w:w="5000" w:type="pct"/>
            <w:gridSpan w:val="6"/>
            <w:tcBorders>
              <w:top w:val="single" w:sz="4" w:space="0" w:color="000000"/>
              <w:left w:val="single" w:sz="4" w:space="0" w:color="000000"/>
              <w:bottom w:val="nil"/>
              <w:right w:val="single" w:sz="4" w:space="0" w:color="000000"/>
            </w:tcBorders>
            <w:shd w:val="clear" w:color="auto" w:fill="auto"/>
          </w:tcPr>
          <w:p w:rsidR="00E06BB4" w:rsidRDefault="00E06BB4" w:rsidP="00E06BB4">
            <w:pPr>
              <w:numPr>
                <w:ilvl w:val="0"/>
                <w:numId w:val="7"/>
              </w:numPr>
              <w:spacing w:before="60" w:after="60" w:line="240" w:lineRule="exact"/>
              <w:ind w:left="360" w:hanging="360"/>
              <w:rPr>
                <w:b/>
              </w:rPr>
            </w:pPr>
            <w:r>
              <w:rPr>
                <w:b/>
              </w:rPr>
              <w:t>Informacje i zadania ważne z punktu widzenia opieki/dofinansowania</w:t>
            </w:r>
          </w:p>
        </w:tc>
      </w:tr>
      <w:tr w:rsidR="00E06BB4" w:rsidTr="00E06BB4">
        <w:trPr>
          <w:trHeight w:val="424"/>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auto"/>
          </w:tcPr>
          <w:p w:rsidR="00E06BB4" w:rsidRDefault="00E06BB4" w:rsidP="00E06BB4">
            <w:pPr>
              <w:numPr>
                <w:ilvl w:val="1"/>
                <w:numId w:val="7"/>
              </w:numPr>
              <w:spacing w:before="60" w:after="60" w:line="220" w:lineRule="atLeast"/>
              <w:ind w:left="1430" w:hanging="720"/>
              <w:rPr>
                <w:sz w:val="18"/>
              </w:rPr>
            </w:pPr>
            <w:r>
              <w:rPr>
                <w:sz w:val="18"/>
              </w:rPr>
              <w:t xml:space="preserve">Osoba wymagająca opieki -  o ile spełnia wymienione poniżej warunki - ma prawo do dofinansowania, jeżeli wymaga całodobowej opieki, otrzymuje </w:t>
            </w:r>
            <w:hyperlink r:id="rId7" w:history="1">
              <w:r>
                <w:rPr>
                  <w:rStyle w:val="Hyperlink"/>
                  <w:sz w:val="18"/>
                </w:rPr>
                <w:t>zasiłek pielęgnacyjny</w:t>
              </w:r>
            </w:hyperlink>
            <w:r>
              <w:rPr>
                <w:sz w:val="18"/>
              </w:rPr>
              <w:t xml:space="preserve"> zgodnie z krajowymi przepisami od stopnia  3 i nie przekracza miesięcznego dochodu 2500 euro netto (wartość graniczna przychodów ulega podwyższeniu w przypadku zamieszkujących w tym samym gospodarstwie domowym krewnych uprawnionych do otrzymywania zapomogi). Do przychodów nie zalicza się między innymi  </w:t>
            </w:r>
            <w:hyperlink r:id="rId8" w:history="1">
              <w:r>
                <w:rPr>
                  <w:rStyle w:val="Hyperlink"/>
                  <w:sz w:val="18"/>
                </w:rPr>
                <w:t>zasiłku opiekuńczego</w:t>
              </w:r>
            </w:hyperlink>
            <w:r>
              <w:rPr>
                <w:sz w:val="18"/>
              </w:rPr>
              <w:t xml:space="preserve">, bonusów specjalnych, </w:t>
            </w:r>
            <w:hyperlink r:id="rId9" w:history="1">
              <w:r>
                <w:rPr>
                  <w:rStyle w:val="Hyperlink"/>
                  <w:sz w:val="18"/>
                </w:rPr>
                <w:t>dodatku rodzinnego</w:t>
              </w:r>
            </w:hyperlink>
            <w:r>
              <w:rPr>
                <w:sz w:val="18"/>
              </w:rPr>
              <w:t xml:space="preserve">, </w:t>
            </w:r>
            <w:hyperlink r:id="rId10" w:history="1">
              <w:r>
                <w:rPr>
                  <w:rStyle w:val="Hyperlink"/>
                  <w:sz w:val="18"/>
                </w:rPr>
                <w:t>zasiłku wychowawczego na dziecko</w:t>
              </w:r>
            </w:hyperlink>
            <w:r>
              <w:rPr>
                <w:sz w:val="18"/>
              </w:rPr>
              <w:t xml:space="preserve">, </w:t>
            </w:r>
            <w:hyperlink r:id="rId11" w:history="1">
              <w:r>
                <w:rPr>
                  <w:rStyle w:val="Hyperlink"/>
                  <w:sz w:val="18"/>
                </w:rPr>
                <w:t>dodatku mieszkaniowego</w:t>
              </w:r>
            </w:hyperlink>
            <w:r>
              <w:rPr>
                <w:sz w:val="18"/>
              </w:rPr>
              <w:t xml:space="preserve"> i majątku osoby wymagającej opieki.</w:t>
            </w:r>
          </w:p>
          <w:p w:rsidR="00E06BB4" w:rsidRDefault="00E06BB4" w:rsidP="00AB2E79">
            <w:pPr>
              <w:spacing w:before="60" w:after="60" w:line="220" w:lineRule="atLeast"/>
              <w:ind w:left="360"/>
              <w:rPr>
                <w:sz w:val="18"/>
              </w:rPr>
            </w:pPr>
            <w:r>
              <w:rPr>
                <w:sz w:val="18"/>
              </w:rPr>
              <w:t>Aby móc uwzględnić wniosek o dotację, należy dodatkowo udowodnić, że firma świadcząca usługi opiekuńcze lub osoba zatrudniona do sprawowania opieki:</w:t>
            </w:r>
          </w:p>
          <w:p w:rsidR="00E06BB4" w:rsidRDefault="00E06BB4" w:rsidP="00E06BB4">
            <w:pPr>
              <w:numPr>
                <w:ilvl w:val="0"/>
                <w:numId w:val="2"/>
              </w:numPr>
              <w:spacing w:before="60" w:after="60" w:line="220" w:lineRule="atLeast"/>
              <w:ind w:left="720" w:hanging="360"/>
              <w:rPr>
                <w:sz w:val="18"/>
              </w:rPr>
            </w:pPr>
            <w:r>
              <w:rPr>
                <w:sz w:val="18"/>
              </w:rPr>
              <w:t>posiada teoretyczne wykształcenie odpowiadające w istotnym zakresie wykształceniu asystenta domowego (lub dowód z jednostki szkoleniowej potwierdzający ukończenie kursu pielęgniarskiego obejmującego co najmniej 200 godzin teorii i praktyki lub</w:t>
            </w:r>
          </w:p>
          <w:p w:rsidR="00E06BB4" w:rsidRDefault="00E06BB4" w:rsidP="00E06BB4">
            <w:pPr>
              <w:numPr>
                <w:ilvl w:val="0"/>
                <w:numId w:val="2"/>
              </w:numPr>
              <w:spacing w:before="60" w:after="60" w:line="220" w:lineRule="atLeast"/>
              <w:ind w:left="720" w:hanging="360"/>
              <w:rPr>
                <w:sz w:val="18"/>
              </w:rPr>
            </w:pPr>
            <w:r>
              <w:rPr>
                <w:sz w:val="18"/>
              </w:rPr>
              <w:t xml:space="preserve">od co najmniej sześciu miesięcy prawidłowo opiekowała się osobą wymagającą opieki (w myśl </w:t>
            </w:r>
            <w:hyperlink r:id="rId12" w:history="1">
              <w:r>
                <w:rPr>
                  <w:rStyle w:val="Hyperlink"/>
                  <w:sz w:val="18"/>
                </w:rPr>
                <w:t>ustawy o opiece domowej</w:t>
              </w:r>
            </w:hyperlink>
            <w:r>
              <w:rPr>
                <w:sz w:val="18"/>
              </w:rPr>
              <w:t xml:space="preserve"> lub </w:t>
            </w:r>
            <w:hyperlink r:id="rId13" w:history="1">
              <w:r>
                <w:rPr>
                  <w:rStyle w:val="Hyperlink"/>
                  <w:sz w:val="18"/>
                </w:rPr>
                <w:t>ustawy o prowadzeniu działalności gospodarczej</w:t>
              </w:r>
            </w:hyperlink>
            <w:r>
              <w:rPr>
                <w:sz w:val="18"/>
              </w:rPr>
              <w:t>) lub</w:t>
            </w:r>
          </w:p>
          <w:p w:rsidR="00E06BB4" w:rsidRDefault="00E06BB4" w:rsidP="00E06BB4">
            <w:pPr>
              <w:numPr>
                <w:ilvl w:val="0"/>
                <w:numId w:val="2"/>
              </w:numPr>
              <w:spacing w:before="60" w:after="60" w:line="220" w:lineRule="atLeast"/>
              <w:ind w:left="720" w:hanging="360"/>
              <w:rPr>
                <w:sz w:val="18"/>
              </w:rPr>
            </w:pPr>
            <w:r>
              <w:rPr>
                <w:sz w:val="18"/>
              </w:rPr>
              <w:t>wykonuje określone czynności pielęgnacyjne lub medyczne zgodnie z instrukcjami i pod nadzorem wykwalifikowanej pielęgniarki odpowiedzialnej za opiekę ogólną lub lekarza (zezwolenie zgodnie z § 3b lub § 15 ustawy o opiece zdrowotnej i pielęgniarstwie lub zgodnie z art. 50b ustawy o lekarzach z 1998 r.).</w:t>
            </w:r>
          </w:p>
          <w:p w:rsidR="00E06BB4" w:rsidRDefault="00CA29D6" w:rsidP="00AB2E79">
            <w:pPr>
              <w:spacing w:before="60" w:after="60" w:line="220" w:lineRule="atLeast"/>
              <w:ind w:left="360"/>
              <w:rPr>
                <w:sz w:val="18"/>
              </w:rPr>
            </w:pPr>
            <w:hyperlink r:id="rId14" w:history="1"/>
            <w:hyperlink r:id="rId15" w:history="1"/>
            <w:r w:rsidR="00E06BB4">
              <w:rPr>
                <w:sz w:val="18"/>
              </w:rPr>
              <w:t>Poniższe wymogi powinny zostać spełnione zwłaszcza przez osobę wymagającą opieki lub jej przedstawiciela, ewentualnie powinny występować w chwili składania wniosku:</w:t>
            </w:r>
          </w:p>
          <w:p w:rsidR="00E06BB4" w:rsidRDefault="00E06BB4" w:rsidP="00E06BB4">
            <w:pPr>
              <w:numPr>
                <w:ilvl w:val="0"/>
                <w:numId w:val="2"/>
              </w:numPr>
              <w:spacing w:before="60" w:after="60" w:line="220" w:lineRule="atLeast"/>
              <w:ind w:left="714" w:hanging="357"/>
              <w:rPr>
                <w:sz w:val="18"/>
              </w:rPr>
            </w:pPr>
            <w:r>
              <w:rPr>
                <w:sz w:val="18"/>
              </w:rPr>
              <w:t xml:space="preserve">w przypadku dwóch firm świadczących usługi opiekuńcze deklaracja, że w okresie pobierania dodatków nie będzie się korzystać z żadnych zabezpieczeń przewidzianych przez przepisy o zabezpieczeniu społecznym przyznawanych krewnym opiekunom w myśl przepisów ogólnej ustawy o zabezpieczeniu </w:t>
            </w:r>
            <w:r>
              <w:rPr>
                <w:sz w:val="18"/>
              </w:rPr>
              <w:lastRenderedPageBreak/>
              <w:t xml:space="preserve">społecznym (ASVS), ustawy o zabezpieczeniu społecznym związanym z działalnością gospodarczą (GSVG) lub ustawy o zabezpieczeniu społecznym rolników (BSVG). </w:t>
            </w:r>
          </w:p>
          <w:p w:rsidR="00E06BB4" w:rsidRDefault="00E06BB4" w:rsidP="00E06BB4">
            <w:pPr>
              <w:numPr>
                <w:ilvl w:val="0"/>
                <w:numId w:val="2"/>
              </w:numPr>
              <w:spacing w:before="60" w:after="60" w:line="220" w:lineRule="atLeast"/>
              <w:ind w:left="714" w:hanging="357"/>
              <w:rPr>
                <w:sz w:val="18"/>
              </w:rPr>
            </w:pPr>
            <w:r>
              <w:rPr>
                <w:sz w:val="18"/>
              </w:rPr>
              <w:t>prawnie wiążąca decyzja/orzeczenie o przyznaniu zasiłku opiekuńczego,</w:t>
            </w:r>
          </w:p>
          <w:p w:rsidR="00E06BB4" w:rsidRDefault="00E06BB4" w:rsidP="00E06BB4">
            <w:pPr>
              <w:numPr>
                <w:ilvl w:val="0"/>
                <w:numId w:val="2"/>
              </w:numPr>
              <w:spacing w:before="60" w:after="60" w:line="220" w:lineRule="atLeast"/>
              <w:ind w:left="714" w:hanging="357"/>
              <w:rPr>
                <w:sz w:val="18"/>
              </w:rPr>
            </w:pPr>
            <w:r>
              <w:rPr>
                <w:sz w:val="18"/>
              </w:rPr>
              <w:t>w przypadku pobierania zasiłku pielęgnacyjnego stopnia 3 i 4 uzasadnione zaświadczenie lekarskie lub uzasadnione zaświadczenie wydane przez</w:t>
            </w:r>
            <w:r>
              <w:rPr>
                <w:b/>
                <w:sz w:val="18"/>
              </w:rPr>
              <w:t xml:space="preserve"> </w:t>
            </w:r>
            <w:r>
              <w:rPr>
                <w:sz w:val="18"/>
              </w:rPr>
              <w:t xml:space="preserve">innego kompetentnego do jego wystawienia pracownika służby zdrowia o konieczności zapewnienia opieki całodobowej, </w:t>
            </w:r>
          </w:p>
          <w:p w:rsidR="00E06BB4" w:rsidRDefault="00E06BB4" w:rsidP="00E06BB4">
            <w:pPr>
              <w:numPr>
                <w:ilvl w:val="0"/>
                <w:numId w:val="2"/>
              </w:numPr>
              <w:spacing w:before="60" w:after="60" w:line="220" w:lineRule="atLeast"/>
              <w:ind w:left="714" w:hanging="357"/>
              <w:rPr>
                <w:sz w:val="18"/>
              </w:rPr>
            </w:pPr>
            <w:r>
              <w:rPr>
                <w:sz w:val="18"/>
              </w:rPr>
              <w:t>oświadczenie o dochodach i zobowiązaniach alimentacyjnych osoby wymagającej opieki</w:t>
            </w:r>
            <w:r>
              <w:rPr>
                <w:b/>
                <w:sz w:val="18"/>
              </w:rPr>
              <w:t>;</w:t>
            </w:r>
          </w:p>
        </w:tc>
      </w:tr>
      <w:tr w:rsidR="00E06BB4" w:rsidTr="00E06BB4">
        <w:trPr>
          <w:trHeight w:val="558"/>
        </w:trPr>
        <w:tc>
          <w:tcPr>
            <w:tcW w:w="5000" w:type="pct"/>
            <w:gridSpan w:val="6"/>
            <w:tcBorders>
              <w:top w:val="single" w:sz="4" w:space="0" w:color="000000"/>
              <w:left w:val="single" w:sz="4" w:space="0" w:color="000000"/>
              <w:bottom w:val="nil"/>
              <w:right w:val="single" w:sz="4" w:space="0" w:color="000000"/>
            </w:tcBorders>
            <w:shd w:val="clear" w:color="auto" w:fill="auto"/>
          </w:tcPr>
          <w:p w:rsidR="00E06BB4" w:rsidRDefault="00E06BB4" w:rsidP="00E06BB4">
            <w:pPr>
              <w:numPr>
                <w:ilvl w:val="1"/>
                <w:numId w:val="7"/>
              </w:numPr>
              <w:spacing w:before="60" w:after="60" w:line="240" w:lineRule="exact"/>
              <w:ind w:left="426" w:hanging="426"/>
              <w:rPr>
                <w:sz w:val="18"/>
              </w:rPr>
            </w:pPr>
            <w:r>
              <w:rPr>
                <w:sz w:val="18"/>
              </w:rPr>
              <w:lastRenderedPageBreak/>
              <w:t xml:space="preserve">Czy osoba wymagająca opieki pobiera </w:t>
            </w:r>
            <w:r>
              <w:rPr>
                <w:b/>
                <w:sz w:val="18"/>
              </w:rPr>
              <w:t>zasiłek opiekuńczy</w:t>
            </w:r>
            <w:r>
              <w:rPr>
                <w:sz w:val="18"/>
              </w:rPr>
              <w:t>?</w:t>
            </w:r>
          </w:p>
        </w:tc>
      </w:tr>
      <w:tr w:rsidR="00E06BB4" w:rsidTr="00E06BB4">
        <w:trPr>
          <w:trHeight w:val="1398"/>
        </w:trPr>
        <w:tc>
          <w:tcPr>
            <w:tcW w:w="2289" w:type="pct"/>
            <w:gridSpan w:val="4"/>
            <w:tcBorders>
              <w:top w:val="nil"/>
              <w:left w:val="single" w:sz="4" w:space="0" w:color="000000"/>
              <w:bottom w:val="single" w:sz="4" w:space="0" w:color="000000"/>
              <w:right w:val="nil"/>
            </w:tcBorders>
            <w:shd w:val="clear" w:color="auto" w:fill="auto"/>
          </w:tcPr>
          <w:p w:rsidR="00E06BB4" w:rsidRDefault="00E06BB4" w:rsidP="00E06BB4">
            <w:pPr>
              <w:numPr>
                <w:ilvl w:val="0"/>
                <w:numId w:val="12"/>
              </w:numPr>
              <w:spacing w:before="60" w:after="60" w:line="240" w:lineRule="exact"/>
              <w:ind w:left="709" w:hanging="283"/>
              <w:rPr>
                <w:sz w:val="18"/>
              </w:rPr>
            </w:pPr>
            <w:r>
              <w:rPr>
                <w:sz w:val="18"/>
              </w:rPr>
              <w:t>Tak, osobie wymagającej opieki</w:t>
            </w:r>
            <w:r>
              <w:rPr>
                <w:sz w:val="18"/>
              </w:rPr>
              <w:br/>
              <w:t>decyzją  ____________________</w:t>
            </w:r>
            <w:r>
              <w:rPr>
                <w:sz w:val="18"/>
              </w:rPr>
              <w:br/>
            </w:r>
            <w:r>
              <w:rPr>
                <w:sz w:val="18"/>
              </w:rPr>
              <w:br/>
              <w:t>został przyznany zasiłek pielęgnacyjny poziomu ____ .</w:t>
            </w:r>
          </w:p>
        </w:tc>
        <w:tc>
          <w:tcPr>
            <w:tcW w:w="2711" w:type="pct"/>
            <w:gridSpan w:val="2"/>
            <w:tcBorders>
              <w:top w:val="nil"/>
              <w:left w:val="nil"/>
              <w:bottom w:val="single" w:sz="4" w:space="0" w:color="000000"/>
              <w:right w:val="single" w:sz="4" w:space="0" w:color="000000"/>
            </w:tcBorders>
            <w:shd w:val="clear" w:color="auto" w:fill="auto"/>
          </w:tcPr>
          <w:p w:rsidR="00E06BB4" w:rsidRDefault="00E06BB4" w:rsidP="00E06BB4">
            <w:pPr>
              <w:numPr>
                <w:ilvl w:val="0"/>
                <w:numId w:val="12"/>
              </w:numPr>
              <w:spacing w:before="60" w:after="60" w:line="240" w:lineRule="exact"/>
              <w:ind w:left="1146" w:hanging="266"/>
              <w:rPr>
                <w:sz w:val="18"/>
              </w:rPr>
            </w:pPr>
            <w:r>
              <w:rPr>
                <w:sz w:val="18"/>
              </w:rPr>
              <w:t xml:space="preserve">Nie </w:t>
            </w:r>
          </w:p>
        </w:tc>
      </w:tr>
      <w:tr w:rsidR="00E06BB4" w:rsidTr="00E06BB4">
        <w:trPr>
          <w:trHeight w:val="516"/>
        </w:trPr>
        <w:tc>
          <w:tcPr>
            <w:tcW w:w="5000" w:type="pct"/>
            <w:gridSpan w:val="6"/>
            <w:tcBorders>
              <w:top w:val="single" w:sz="4" w:space="0" w:color="000000"/>
              <w:left w:val="single" w:sz="4" w:space="0" w:color="000000"/>
              <w:bottom w:val="nil"/>
              <w:right w:val="single" w:sz="4" w:space="0" w:color="000000"/>
            </w:tcBorders>
            <w:shd w:val="clear" w:color="auto" w:fill="auto"/>
          </w:tcPr>
          <w:p w:rsidR="00E06BB4" w:rsidRDefault="00E06BB4" w:rsidP="00E06BB4">
            <w:pPr>
              <w:numPr>
                <w:ilvl w:val="1"/>
                <w:numId w:val="7"/>
              </w:numPr>
              <w:spacing w:before="60" w:after="60" w:line="240" w:lineRule="exact"/>
              <w:ind w:left="426" w:hanging="426"/>
              <w:rPr>
                <w:sz w:val="18"/>
              </w:rPr>
            </w:pPr>
            <w:r>
              <w:rPr>
                <w:sz w:val="18"/>
              </w:rPr>
              <w:t xml:space="preserve">Wydano </w:t>
            </w:r>
            <w:r>
              <w:rPr>
                <w:b/>
                <w:sz w:val="18"/>
              </w:rPr>
              <w:t xml:space="preserve">zaświadczenie lekarskie </w:t>
            </w:r>
            <w:r>
              <w:rPr>
                <w:sz w:val="18"/>
              </w:rPr>
              <w:t>lub</w:t>
            </w:r>
            <w:r>
              <w:rPr>
                <w:b/>
                <w:sz w:val="18"/>
              </w:rPr>
              <w:t xml:space="preserve"> uzasadnione potwierdzenie </w:t>
            </w:r>
            <w:r>
              <w:rPr>
                <w:sz w:val="18"/>
              </w:rPr>
              <w:t>wydane przez</w:t>
            </w:r>
            <w:r>
              <w:rPr>
                <w:b/>
                <w:sz w:val="18"/>
              </w:rPr>
              <w:t xml:space="preserve"> </w:t>
            </w:r>
            <w:r>
              <w:rPr>
                <w:sz w:val="18"/>
              </w:rPr>
              <w:t xml:space="preserve">inną instytucję określającą ocenę konieczności opieki ze strony specjalistycznego personelu medycznego o konieczności całodobowej opieki. </w:t>
            </w:r>
          </w:p>
        </w:tc>
      </w:tr>
      <w:tr w:rsidR="00E06BB4" w:rsidTr="00E06BB4">
        <w:trPr>
          <w:trHeight w:val="102"/>
        </w:trPr>
        <w:tc>
          <w:tcPr>
            <w:tcW w:w="1222" w:type="pct"/>
            <w:tcBorders>
              <w:top w:val="nil"/>
              <w:left w:val="single" w:sz="4" w:space="0" w:color="000000"/>
              <w:bottom w:val="nil"/>
              <w:right w:val="nil"/>
            </w:tcBorders>
            <w:shd w:val="clear" w:color="auto" w:fill="auto"/>
          </w:tcPr>
          <w:p w:rsidR="00E06BB4" w:rsidRDefault="00E06BB4" w:rsidP="00E06BB4">
            <w:pPr>
              <w:numPr>
                <w:ilvl w:val="0"/>
                <w:numId w:val="12"/>
              </w:numPr>
              <w:spacing w:before="60" w:after="60" w:line="240" w:lineRule="exact"/>
              <w:ind w:left="426" w:firstLine="425"/>
              <w:rPr>
                <w:sz w:val="18"/>
              </w:rPr>
            </w:pPr>
            <w:r>
              <w:rPr>
                <w:sz w:val="18"/>
              </w:rPr>
              <w:t>Tak</w:t>
            </w:r>
          </w:p>
        </w:tc>
        <w:tc>
          <w:tcPr>
            <w:tcW w:w="3778" w:type="pct"/>
            <w:gridSpan w:val="5"/>
            <w:tcBorders>
              <w:top w:val="nil"/>
              <w:left w:val="nil"/>
              <w:bottom w:val="nil"/>
              <w:right w:val="single" w:sz="4" w:space="0" w:color="000000"/>
            </w:tcBorders>
            <w:shd w:val="clear" w:color="auto" w:fill="auto"/>
          </w:tcPr>
          <w:p w:rsidR="00E06BB4" w:rsidRDefault="00E06BB4" w:rsidP="00E06BB4">
            <w:pPr>
              <w:numPr>
                <w:ilvl w:val="0"/>
                <w:numId w:val="12"/>
              </w:numPr>
              <w:spacing w:before="60" w:after="60" w:line="240" w:lineRule="exact"/>
              <w:ind w:left="1146" w:firstLine="425"/>
              <w:rPr>
                <w:sz w:val="18"/>
              </w:rPr>
            </w:pPr>
            <w:r>
              <w:rPr>
                <w:sz w:val="18"/>
              </w:rPr>
              <w:t>Nie</w:t>
            </w:r>
          </w:p>
        </w:tc>
      </w:tr>
      <w:tr w:rsidR="00E06BB4" w:rsidTr="00E06BB4">
        <w:trPr>
          <w:trHeight w:val="164"/>
        </w:trPr>
        <w:tc>
          <w:tcPr>
            <w:tcW w:w="5000" w:type="pct"/>
            <w:gridSpan w:val="6"/>
            <w:tcBorders>
              <w:top w:val="nil"/>
              <w:left w:val="single" w:sz="4" w:space="0" w:color="000000"/>
              <w:bottom w:val="nil"/>
              <w:right w:val="single" w:sz="4" w:space="0" w:color="000000"/>
            </w:tcBorders>
            <w:shd w:val="clear" w:color="auto" w:fill="auto"/>
          </w:tcPr>
          <w:p w:rsidR="00E06BB4" w:rsidRDefault="00E06BB4" w:rsidP="00AB2E79">
            <w:pPr>
              <w:tabs>
                <w:tab w:val="left" w:pos="0"/>
              </w:tabs>
              <w:spacing w:before="60" w:after="60" w:line="240" w:lineRule="exact"/>
              <w:ind w:left="426"/>
              <w:rPr>
                <w:sz w:val="18"/>
              </w:rPr>
            </w:pPr>
            <w:r>
              <w:rPr>
                <w:sz w:val="18"/>
              </w:rPr>
              <w:t xml:space="preserve">Jeśli nie, to czy istnieje </w:t>
            </w:r>
            <w:r>
              <w:rPr>
                <w:b/>
                <w:sz w:val="18"/>
              </w:rPr>
              <w:t>potrzeba opieki całodobowej</w:t>
            </w:r>
            <w:r>
              <w:rPr>
                <w:sz w:val="18"/>
              </w:rPr>
              <w:t>?</w:t>
            </w:r>
          </w:p>
        </w:tc>
      </w:tr>
      <w:tr w:rsidR="00E06BB4" w:rsidTr="00E06BB4">
        <w:trPr>
          <w:trHeight w:val="201"/>
        </w:trPr>
        <w:tc>
          <w:tcPr>
            <w:tcW w:w="1222" w:type="pct"/>
            <w:tcBorders>
              <w:top w:val="nil"/>
              <w:left w:val="single" w:sz="4" w:space="0" w:color="000000"/>
              <w:bottom w:val="single" w:sz="4" w:space="0" w:color="000000"/>
              <w:right w:val="nil"/>
            </w:tcBorders>
            <w:shd w:val="clear" w:color="auto" w:fill="auto"/>
          </w:tcPr>
          <w:p w:rsidR="00E06BB4" w:rsidRDefault="00E06BB4" w:rsidP="00E06BB4">
            <w:pPr>
              <w:numPr>
                <w:ilvl w:val="0"/>
                <w:numId w:val="12"/>
              </w:numPr>
              <w:spacing w:before="60" w:after="60" w:line="240" w:lineRule="exact"/>
              <w:ind w:left="426" w:firstLine="425"/>
              <w:rPr>
                <w:sz w:val="18"/>
              </w:rPr>
            </w:pPr>
            <w:r>
              <w:rPr>
                <w:sz w:val="18"/>
              </w:rPr>
              <w:t>Tak</w:t>
            </w:r>
          </w:p>
        </w:tc>
        <w:tc>
          <w:tcPr>
            <w:tcW w:w="3778" w:type="pct"/>
            <w:gridSpan w:val="5"/>
            <w:tcBorders>
              <w:top w:val="nil"/>
              <w:left w:val="nil"/>
              <w:bottom w:val="single" w:sz="4" w:space="0" w:color="000000"/>
              <w:right w:val="single" w:sz="4" w:space="0" w:color="000000"/>
            </w:tcBorders>
            <w:shd w:val="clear" w:color="auto" w:fill="auto"/>
          </w:tcPr>
          <w:p w:rsidR="00E06BB4" w:rsidRDefault="00E06BB4" w:rsidP="00E06BB4">
            <w:pPr>
              <w:numPr>
                <w:ilvl w:val="0"/>
                <w:numId w:val="12"/>
              </w:numPr>
              <w:spacing w:before="60" w:after="60" w:line="240" w:lineRule="exact"/>
              <w:ind w:left="1146" w:firstLine="425"/>
              <w:rPr>
                <w:sz w:val="18"/>
              </w:rPr>
            </w:pPr>
            <w:r>
              <w:rPr>
                <w:sz w:val="18"/>
              </w:rPr>
              <w:t>Nie</w:t>
            </w:r>
          </w:p>
        </w:tc>
      </w:tr>
      <w:tr w:rsidR="00E06BB4" w:rsidTr="00E06BB4">
        <w:trPr>
          <w:trHeight w:val="516"/>
        </w:trPr>
        <w:tc>
          <w:tcPr>
            <w:tcW w:w="5000" w:type="pct"/>
            <w:gridSpan w:val="6"/>
            <w:tcBorders>
              <w:top w:val="nil"/>
              <w:left w:val="single" w:sz="4" w:space="0" w:color="000000"/>
              <w:bottom w:val="nil"/>
              <w:right w:val="single" w:sz="4" w:space="0" w:color="000000"/>
            </w:tcBorders>
            <w:shd w:val="clear" w:color="auto" w:fill="auto"/>
          </w:tcPr>
          <w:p w:rsidR="00E06BB4" w:rsidRDefault="00E06BB4" w:rsidP="00AB2E79">
            <w:pPr>
              <w:spacing w:before="60" w:after="60" w:line="240" w:lineRule="exact"/>
              <w:ind w:left="142"/>
              <w:rPr>
                <w:sz w:val="18"/>
              </w:rPr>
            </w:pPr>
            <w:r>
              <w:rPr>
                <w:b/>
                <w:sz w:val="18"/>
              </w:rPr>
              <w:t>Jeżeli tak,</w:t>
            </w:r>
            <w:r>
              <w:rPr>
                <w:sz w:val="18"/>
              </w:rPr>
              <w:t xml:space="preserve"> to czy przez osobę wymagającą opieki lub zleceniodawcę został już złożony </w:t>
            </w:r>
            <w:r>
              <w:rPr>
                <w:b/>
                <w:sz w:val="18"/>
              </w:rPr>
              <w:t>wniosek o dotację na opiekę całodobową</w:t>
            </w:r>
            <w:r>
              <w:rPr>
                <w:sz w:val="18"/>
              </w:rPr>
              <w:t xml:space="preserve"> z funduszu wsparcia?</w:t>
            </w:r>
          </w:p>
        </w:tc>
      </w:tr>
      <w:tr w:rsidR="00E06BB4" w:rsidTr="00E06BB4">
        <w:trPr>
          <w:trHeight w:val="217"/>
        </w:trPr>
        <w:tc>
          <w:tcPr>
            <w:tcW w:w="1235" w:type="pct"/>
            <w:gridSpan w:val="2"/>
            <w:tcBorders>
              <w:top w:val="nil"/>
              <w:left w:val="single" w:sz="4" w:space="0" w:color="000000"/>
              <w:bottom w:val="nil"/>
              <w:right w:val="nil"/>
            </w:tcBorders>
            <w:shd w:val="clear" w:color="auto" w:fill="auto"/>
          </w:tcPr>
          <w:p w:rsidR="00E06BB4" w:rsidRDefault="00E06BB4" w:rsidP="00E06BB4">
            <w:pPr>
              <w:numPr>
                <w:ilvl w:val="0"/>
                <w:numId w:val="12"/>
              </w:numPr>
              <w:spacing w:before="60" w:after="60" w:line="240" w:lineRule="exact"/>
              <w:ind w:left="426" w:firstLine="425"/>
              <w:rPr>
                <w:sz w:val="18"/>
              </w:rPr>
            </w:pPr>
            <w:r>
              <w:rPr>
                <w:sz w:val="18"/>
              </w:rPr>
              <w:t>Tak</w:t>
            </w:r>
          </w:p>
        </w:tc>
        <w:tc>
          <w:tcPr>
            <w:tcW w:w="3765" w:type="pct"/>
            <w:gridSpan w:val="4"/>
            <w:tcBorders>
              <w:top w:val="nil"/>
              <w:left w:val="nil"/>
              <w:bottom w:val="nil"/>
              <w:right w:val="single" w:sz="4" w:space="0" w:color="000000"/>
            </w:tcBorders>
            <w:shd w:val="clear" w:color="auto" w:fill="auto"/>
          </w:tcPr>
          <w:p w:rsidR="00E06BB4" w:rsidRDefault="00E06BB4" w:rsidP="00E06BB4">
            <w:pPr>
              <w:numPr>
                <w:ilvl w:val="0"/>
                <w:numId w:val="12"/>
              </w:numPr>
              <w:spacing w:before="60" w:after="60" w:line="240" w:lineRule="exact"/>
              <w:ind w:left="1146" w:firstLine="425"/>
              <w:rPr>
                <w:sz w:val="18"/>
              </w:rPr>
            </w:pPr>
            <w:r>
              <w:rPr>
                <w:sz w:val="18"/>
              </w:rPr>
              <w:t>Nie</w:t>
            </w:r>
          </w:p>
        </w:tc>
      </w:tr>
      <w:tr w:rsidR="00E06BB4" w:rsidTr="00E06BB4">
        <w:trPr>
          <w:trHeight w:val="516"/>
        </w:trPr>
        <w:tc>
          <w:tcPr>
            <w:tcW w:w="5000" w:type="pct"/>
            <w:gridSpan w:val="6"/>
            <w:tcBorders>
              <w:top w:val="nil"/>
              <w:left w:val="single" w:sz="4" w:space="0" w:color="000000"/>
              <w:bottom w:val="single" w:sz="4" w:space="0" w:color="000000"/>
              <w:right w:val="single" w:sz="4" w:space="0" w:color="000000"/>
            </w:tcBorders>
            <w:shd w:val="clear" w:color="auto" w:fill="auto"/>
          </w:tcPr>
          <w:p w:rsidR="00E06BB4" w:rsidRDefault="00E06BB4" w:rsidP="00AB2E79">
            <w:pPr>
              <w:spacing w:before="60" w:after="60" w:line="240" w:lineRule="exact"/>
              <w:ind w:left="142"/>
              <w:rPr>
                <w:sz w:val="18"/>
              </w:rPr>
            </w:pPr>
            <w:r>
              <w:rPr>
                <w:sz w:val="18"/>
              </w:rPr>
              <w:t>Jeśli tak, to z jakim skutkiem (odmowa /przyznanie ew. wysokość dodatku)</w:t>
            </w:r>
          </w:p>
          <w:p w:rsidR="00E06BB4" w:rsidRDefault="00E06BB4" w:rsidP="00AB2E79">
            <w:pPr>
              <w:spacing w:before="60" w:after="60" w:line="240" w:lineRule="exact"/>
              <w:ind w:left="142"/>
              <w:rPr>
                <w:sz w:val="18"/>
              </w:rPr>
            </w:pPr>
            <w:r>
              <w:rPr>
                <w:sz w:val="18"/>
              </w:rPr>
              <w:t>______________________________________________________________________________________________</w:t>
            </w:r>
          </w:p>
        </w:tc>
      </w:tr>
      <w:tr w:rsidR="00E06BB4" w:rsidTr="00E06BB4">
        <w:trPr>
          <w:trHeight w:val="373"/>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auto"/>
          </w:tcPr>
          <w:p w:rsidR="00E06BB4" w:rsidRDefault="00E06BB4" w:rsidP="00E06BB4">
            <w:pPr>
              <w:numPr>
                <w:ilvl w:val="0"/>
                <w:numId w:val="7"/>
              </w:numPr>
              <w:spacing w:before="60" w:after="60" w:line="240" w:lineRule="exact"/>
              <w:ind w:left="360" w:hanging="360"/>
              <w:rPr>
                <w:b/>
              </w:rPr>
            </w:pPr>
            <w:r>
              <w:rPr>
                <w:rFonts w:ascii="Arial,Bold" w:hAnsi="Arial,Bold" w:cs="Arial,Bold"/>
                <w:b/>
              </w:rPr>
              <w:t>Polityka prywatności</w:t>
            </w:r>
          </w:p>
        </w:tc>
      </w:tr>
      <w:tr w:rsidR="00E06BB4" w:rsidTr="00E06BB4">
        <w:trPr>
          <w:trHeight w:val="563"/>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auto"/>
          </w:tcPr>
          <w:p w:rsidR="00E06BB4" w:rsidRPr="00F83603" w:rsidRDefault="00E06BB4" w:rsidP="00E06BB4">
            <w:pPr>
              <w:numPr>
                <w:ilvl w:val="1"/>
                <w:numId w:val="7"/>
              </w:numPr>
              <w:spacing w:before="60" w:after="60" w:line="240" w:lineRule="exact"/>
              <w:ind w:left="426" w:hanging="426"/>
              <w:rPr>
                <w:sz w:val="18"/>
                <w:u w:val="single"/>
              </w:rPr>
            </w:pPr>
            <w:r w:rsidRPr="00F83603">
              <w:rPr>
                <w:sz w:val="18"/>
                <w:u w:val="single"/>
              </w:rPr>
              <w:t>Dane osobowe</w:t>
            </w:r>
          </w:p>
          <w:p w:rsidR="00E06BB4" w:rsidRDefault="00E06BB4" w:rsidP="00AB2E79">
            <w:pPr>
              <w:rPr>
                <w:sz w:val="18"/>
              </w:rPr>
            </w:pPr>
            <w:r>
              <w:rPr>
                <w:sz w:val="18"/>
              </w:rPr>
              <w:t>W celu wykonania usług uzgodnionych w umowie konieczne jest, aby osoba, którą należy objąć opieką i jej przedstawiciel lub zleceniodawca, który może być inny niż osoba, która ma być objęta opieką (dalej łącznie określany jako „osoba, której dane dotyczą”), informuje przedsiębiorstwo opiekuńcze o danych, które należy wypełnić powyżej. Niedostarczenie tych danych oznaczałoby, że firma opiekuńcza nie mogłaby świadczyć usług uzgodnionych w umowie. „Osoba, której dane dotyczą” oznacza również każdą inną osobę, której dane mogą być gromadzone i/lub przetwarzane w ramach realizacji niniejszej umowy.</w:t>
            </w:r>
          </w:p>
          <w:p w:rsidR="00E06BB4" w:rsidRDefault="00E06BB4" w:rsidP="00AB2E79">
            <w:pPr>
              <w:rPr>
                <w:sz w:val="18"/>
              </w:rPr>
            </w:pPr>
          </w:p>
          <w:p w:rsidR="00E06BB4" w:rsidRDefault="00E06BB4" w:rsidP="00AB2E79">
            <w:pPr>
              <w:rPr>
                <w:sz w:val="18"/>
              </w:rPr>
            </w:pPr>
            <w:r>
              <w:rPr>
                <w:sz w:val="18"/>
              </w:rPr>
              <w:t>Firma pośrednicząca deklaruje, że będzie gromadzić, przetwarzać i wykorzystywać dane osób tylko w takim zakresie, w jakim jest to konieczne do realizacji i przetwarzania uzgodnionych w umowie usług na podstawie niniejszej umowy. Odbywa się to zgodnie z przepisami o ochronie danych osobowych i przepisami prawa cywilnego. Podstawa prawna wynika z art. 6 ust. 1 lit. b) i c) RODO. W związku z tym przetwarzanie jest zgodne z prawem, jeśli jest konieczne do wykonania obiektywnej umowy zawartej z osobami, których dane dotyczą, lub do wykonania środków przedumownych podjętych na wniosek osób, których dane dotyczą, lub w celu wypełnienia zobowiązania prawnego. Ta ostatnia kwestia dotyczy w szczególności wyjaśnienia konieczności opieki na miejscu (por. pkt 4 i 7.2. jak również § 7 zasady postępowania zawodowego i praktyki w zakresie organizacji pomocy osobistej).</w:t>
            </w:r>
          </w:p>
          <w:p w:rsidR="00E06BB4" w:rsidRDefault="00E06BB4" w:rsidP="00AB2E79">
            <w:pPr>
              <w:rPr>
                <w:sz w:val="18"/>
              </w:rPr>
            </w:pPr>
          </w:p>
          <w:p w:rsidR="00E06BB4" w:rsidRDefault="00E06BB4" w:rsidP="00AB2E79">
            <w:pPr>
              <w:rPr>
                <w:sz w:val="18"/>
              </w:rPr>
            </w:pPr>
          </w:p>
          <w:p w:rsidR="00E06BB4" w:rsidRDefault="00E06BB4" w:rsidP="00E06BB4">
            <w:pPr>
              <w:numPr>
                <w:ilvl w:val="1"/>
                <w:numId w:val="7"/>
              </w:numPr>
              <w:spacing w:before="60" w:after="60" w:line="240" w:lineRule="exact"/>
              <w:ind w:left="426" w:hanging="426"/>
              <w:rPr>
                <w:sz w:val="18"/>
                <w:u w:val="single"/>
              </w:rPr>
            </w:pPr>
            <w:r>
              <w:rPr>
                <w:sz w:val="18"/>
                <w:u w:val="single"/>
              </w:rPr>
              <w:t>Prawa osób, których dane dotyczą</w:t>
            </w:r>
          </w:p>
          <w:p w:rsidR="00E06BB4" w:rsidRDefault="00E06BB4" w:rsidP="00AB2E79">
            <w:pPr>
              <w:spacing w:before="60" w:after="60" w:line="240" w:lineRule="exact"/>
              <w:rPr>
                <w:sz w:val="18"/>
              </w:rPr>
            </w:pPr>
            <w:r>
              <w:rPr>
                <w:sz w:val="18"/>
              </w:rPr>
              <w:t xml:space="preserve">Osoby, których dane dotyczą mają prawo do uzyskania informacji o przechowywanych o nich danych osobowych, o ich pochodzeniu, odbiorcy oraz celu przetwarzania danych, jak również prawo do sprostowania, przekazania danych, sprzeciwu, ograniczenia przetwarzania, jak również zablokowania lub usunięcia danych, które nie są już potrzebne lub są nieprawidłowe czy przetwarzane w sposób niedopuszczalny. Osoby, których dane dotyczą zobowiązują się do powiadomienia firmy opiekuńczej o wszelkich zmianach w ich danych osobowych. Mają one prawo do odwołania w każdej chwili jakiejkolwiek zgody na wykorzystanie ich danych </w:t>
            </w:r>
            <w:r>
              <w:rPr>
                <w:sz w:val="18"/>
              </w:rPr>
              <w:lastRenderedPageBreak/>
              <w:t>osobowych, która mogła zostać wyraźnie udzielona poza niniejszą umową i która wykracza poza usługi wymagane do wykonania i przetwarzania usług uzgodnionych w umowie.</w:t>
            </w:r>
          </w:p>
          <w:p w:rsidR="00E06BB4" w:rsidRDefault="00E06BB4" w:rsidP="00AB2E79">
            <w:pPr>
              <w:rPr>
                <w:sz w:val="18"/>
              </w:rPr>
            </w:pPr>
            <w:r>
              <w:rPr>
                <w:sz w:val="18"/>
              </w:rPr>
              <w:t>W odniesieniu do gromadzenia danych jest to opisane w pkt. 1. 2. przedmiotowej umowy. Osoby, których dane dotyczą, mogą korzystać ze swoich praw (np. wniosek o udzielenie informacji, skreślenie, poprawienie, sprzeciw) do odpowiedzialnej firmy opiekuńczej na warunkach określonych w pkt. 1. 2. poprzez wymienione dane kontaktowe,</w:t>
            </w:r>
          </w:p>
          <w:p w:rsidR="00E06BB4" w:rsidRDefault="00E06BB4" w:rsidP="00AB2E79">
            <w:pPr>
              <w:rPr>
                <w:sz w:val="18"/>
              </w:rPr>
            </w:pPr>
          </w:p>
          <w:p w:rsidR="00E06BB4" w:rsidRDefault="00E06BB4" w:rsidP="00AB2E79">
            <w:pPr>
              <w:rPr>
                <w:sz w:val="18"/>
              </w:rPr>
            </w:pPr>
            <w:r>
              <w:rPr>
                <w:sz w:val="18"/>
              </w:rPr>
              <w:t>W przypadku, gdy, których dane dotyczą są zdania, że przetwarzanie ich danych osobowych przez firmę opiekuńczą narusza obowiązujące prawo o ochronie danych osobowych lub w inny sposób narusza ich prawa do ochrony danych osobowych, lub jeżeli dane zostały przekazane stronie trzeciej, istnieje możliwość złożenia skargi do właściwego organu ochrony danych w Austrii jako organu nadzorczego.</w:t>
            </w:r>
          </w:p>
          <w:p w:rsidR="00E06BB4" w:rsidRDefault="00E06BB4" w:rsidP="00AB2E79">
            <w:pPr>
              <w:rPr>
                <w:sz w:val="18"/>
              </w:rPr>
            </w:pPr>
          </w:p>
          <w:p w:rsidR="00E06BB4" w:rsidRPr="00F83603" w:rsidRDefault="00E06BB4" w:rsidP="00E06BB4">
            <w:pPr>
              <w:numPr>
                <w:ilvl w:val="1"/>
                <w:numId w:val="7"/>
              </w:numPr>
              <w:spacing w:before="60" w:after="60" w:line="240" w:lineRule="exact"/>
              <w:ind w:left="426" w:hanging="426"/>
              <w:rPr>
                <w:sz w:val="18"/>
                <w:u w:val="single"/>
              </w:rPr>
            </w:pPr>
            <w:r w:rsidRPr="00F83603">
              <w:rPr>
                <w:sz w:val="18"/>
                <w:u w:val="single"/>
              </w:rPr>
              <w:t>Bezpieczeństwo danych</w:t>
            </w:r>
          </w:p>
          <w:p w:rsidR="00E06BB4" w:rsidRDefault="00E06BB4" w:rsidP="00AB2E79">
            <w:pPr>
              <w:rPr>
                <w:sz w:val="18"/>
              </w:rPr>
            </w:pPr>
            <w:r>
              <w:rPr>
                <w:sz w:val="18"/>
              </w:rPr>
              <w:t>Odpowiednia ochrona danych osobowych zainteresowanych osób musi być przeprowadzana przez firmę opiekuńczą poprzez odpowiednie organizacyjne i techniczne środki ostrożności. Te środki ostrożności odnoszą się w szczególności do ochrony przed nieuprawnionym, nielegalnym lub nawet przypadkowym dostępem, przetwarzaniem, utratą, wykorzystaniem i manipulacją. Firma opiekuńcza musi zatem zapewnić, że dane są przetwarzane w sposób zapewniający odpowiednie ich bezpieczeństwo.</w:t>
            </w:r>
          </w:p>
          <w:p w:rsidR="00E06BB4" w:rsidRPr="00F83603" w:rsidRDefault="00E06BB4" w:rsidP="00E06BB4">
            <w:pPr>
              <w:numPr>
                <w:ilvl w:val="1"/>
                <w:numId w:val="7"/>
              </w:numPr>
              <w:spacing w:before="60" w:after="60" w:line="240" w:lineRule="exact"/>
              <w:ind w:left="426" w:hanging="426"/>
              <w:rPr>
                <w:sz w:val="18"/>
                <w:u w:val="single"/>
              </w:rPr>
            </w:pPr>
            <w:r w:rsidRPr="00F83603">
              <w:rPr>
                <w:sz w:val="18"/>
                <w:u w:val="single"/>
              </w:rPr>
              <w:t>Przekazywanie danych stronom trzecim</w:t>
            </w:r>
          </w:p>
          <w:p w:rsidR="00E06BB4" w:rsidRDefault="00E06BB4" w:rsidP="00AB2E79">
            <w:pPr>
              <w:rPr>
                <w:sz w:val="18"/>
              </w:rPr>
            </w:pPr>
            <w:r>
              <w:rPr>
                <w:sz w:val="18"/>
              </w:rPr>
              <w:t>Do realizacji lub w celu wykonania usług uzgodnionych w niniejszej umowie konieczne jest, aby dane zainteresowanych osób zostały przekazane osobom odpowiedzialnym za wypełnianie obowiązków wynikających z pkt 3 (Usługi), pkt 4 (Wytyczne dotyczące działań w zakresie życia codziennego i w nagłych wypadkach), pkt 6 (</w:t>
            </w:r>
            <w:r>
              <w:rPr>
                <w:bCs/>
                <w:sz w:val="18"/>
                <w:szCs w:val="18"/>
              </w:rPr>
              <w:t>Zastępstwo w przypadku przeszkód ze strony firmy świadczącej usługi opiekuńcze</w:t>
            </w:r>
            <w:r>
              <w:rPr>
                <w:sz w:val="18"/>
              </w:rPr>
              <w:t>), pkt 9 (</w:t>
            </w:r>
            <w:r>
              <w:rPr>
                <w:bCs/>
                <w:sz w:val="18"/>
                <w:szCs w:val="18"/>
              </w:rPr>
              <w:t>Obowiązki współpracy firmy świadczącej usługi opiekuńcze</w:t>
            </w:r>
            <w:r>
              <w:rPr>
                <w:sz w:val="18"/>
              </w:rPr>
              <w:t>), lub w załączniku . /2 (</w:t>
            </w:r>
            <w:r>
              <w:rPr>
                <w:sz w:val="18"/>
                <w:szCs w:val="18"/>
              </w:rPr>
              <w:t>Konieczność stosowania się do zaleceń lekarskich</w:t>
            </w:r>
            <w:r>
              <w:rPr>
                <w:sz w:val="18"/>
              </w:rPr>
              <w:t>). Dotyczy to w szczególności następujących kategorii usługobiorców, z których każda w związku z usługami, które mają być przez nich świadczone: instytucje medyczne, pracownicy służby zdrowia, instytucje opiekuńcze, członkowie rodziny osoby, która ma być objęta opieką, służby ratunkowe, zakłady ubezpieczeń, przedsiębiorstwa transportowe, władze i partnerzy umowni osoby, która ma być objęta opieką (np. firma pośrednicząca). Dane te muszą być jednak przekazywane wyłącznie na podstawie RODO i są ograniczone celami wymaganymi do realizacji danej umowy opiekuńczej lub uprzedniej zgody wyraźnie uzyskanej przez zainteresowane osoby.</w:t>
            </w:r>
          </w:p>
          <w:p w:rsidR="00E06BB4" w:rsidRDefault="00E06BB4" w:rsidP="00AB2E79">
            <w:pPr>
              <w:rPr>
                <w:sz w:val="18"/>
              </w:rPr>
            </w:pPr>
          </w:p>
          <w:p w:rsidR="00E06BB4" w:rsidRDefault="00E06BB4" w:rsidP="00AB2E79">
            <w:pPr>
              <w:rPr>
                <w:sz w:val="18"/>
              </w:rPr>
            </w:pPr>
            <w:r>
              <w:rPr>
                <w:sz w:val="18"/>
              </w:rPr>
              <w:t>Niektórzy z odbiorców danych osobowych reprezentowanych w wyżej wymienionych grupach odbiorców mogą mieć siedzibę poza Austrią i/lub przetwarzać dane osobowe za granicą. Poziom ochrony danych w innych krajach może nie odpowiadać poziomowi w Austrii. W związku z tym administrator danych oświadcza, że będzie przekazywał dane osobowe osób, których dane dotyczą, wyłącznie do państw, w odniesieniu do których Komisja UE zdecydowała, że mają one odpowiedni poziom ochrony danych lub w przypadku braku takiej decyzji, podejmie środki w celu zapewnienia wszystkim odbiorcom odpowiedniego poziomu ochrony danych (w tym przypadku administrator danych musi zawrzeć z odbiorcami standardowe klauzule umowne (2010/87/WE i 2004/915/WE)). Administrator danych musi z wyprzedzeniem poinformować na piśmie zainteresowane osoby, jeśli zamierza przekazać dane odbiorcy w państwie trzecim poza UE).</w:t>
            </w:r>
          </w:p>
          <w:p w:rsidR="00E06BB4" w:rsidRDefault="00E06BB4" w:rsidP="00AB2E79">
            <w:pPr>
              <w:rPr>
                <w:sz w:val="18"/>
              </w:rPr>
            </w:pPr>
          </w:p>
          <w:p w:rsidR="00E06BB4" w:rsidRPr="00F83603" w:rsidRDefault="00E06BB4" w:rsidP="00E06BB4">
            <w:pPr>
              <w:numPr>
                <w:ilvl w:val="1"/>
                <w:numId w:val="7"/>
              </w:numPr>
              <w:spacing w:before="60" w:after="60" w:line="240" w:lineRule="exact"/>
              <w:ind w:left="426" w:hanging="426"/>
              <w:rPr>
                <w:sz w:val="18"/>
                <w:u w:val="single"/>
              </w:rPr>
            </w:pPr>
            <w:r w:rsidRPr="00F83603">
              <w:rPr>
                <w:sz w:val="18"/>
                <w:u w:val="single"/>
              </w:rPr>
              <w:t>Informacja o wycieku danych</w:t>
            </w:r>
          </w:p>
          <w:p w:rsidR="00E06BB4" w:rsidRDefault="00E06BB4" w:rsidP="00AB2E79">
            <w:pPr>
              <w:spacing w:before="60" w:after="60" w:line="240" w:lineRule="exact"/>
              <w:rPr>
                <w:sz w:val="18"/>
              </w:rPr>
            </w:pPr>
            <w:r>
              <w:rPr>
                <w:sz w:val="18"/>
              </w:rPr>
              <w:t>Firma świadcząca usługi opiekuńcze musi zapewnić, że błędy w danych zostaną wykryte na wczesnym etapie i, w razie potrzeby, natychmiast zgłoszone osobie, której dotyczą lub właściwemu organowi nadzorczemu (organowi ochrony danych) w odniesieniu do odpowiednich kategorii danych.</w:t>
            </w:r>
          </w:p>
          <w:p w:rsidR="00E06BB4" w:rsidRDefault="00E06BB4" w:rsidP="00AB2E79">
            <w:pPr>
              <w:rPr>
                <w:sz w:val="18"/>
              </w:rPr>
            </w:pPr>
          </w:p>
          <w:p w:rsidR="00E06BB4" w:rsidRPr="00F83603" w:rsidRDefault="00E06BB4" w:rsidP="00E06BB4">
            <w:pPr>
              <w:numPr>
                <w:ilvl w:val="1"/>
                <w:numId w:val="7"/>
              </w:numPr>
              <w:spacing w:before="60" w:after="60" w:line="240" w:lineRule="exact"/>
              <w:ind w:left="426" w:hanging="426"/>
              <w:rPr>
                <w:sz w:val="18"/>
                <w:u w:val="single"/>
              </w:rPr>
            </w:pPr>
            <w:r w:rsidRPr="00F83603">
              <w:rPr>
                <w:sz w:val="18"/>
                <w:u w:val="single"/>
              </w:rPr>
              <w:t>Przechowywanie danych</w:t>
            </w:r>
          </w:p>
          <w:p w:rsidR="00E06BB4" w:rsidRDefault="00E06BB4" w:rsidP="00AB2E79">
            <w:pPr>
              <w:rPr>
                <w:sz w:val="18"/>
              </w:rPr>
            </w:pPr>
            <w:r>
              <w:rPr>
                <w:sz w:val="18"/>
              </w:rPr>
              <w:t>Firma opiekuńcza zobowiązuje się nie przechowywać danych osób zainteresowanych dłużej niż jest to konieczne do realizacji umowy lub zobowiązań prawnych oraz do obrony przed ewentualnymi roszczeniami z tytułu odpowiedzialności. Kryteriami są tu okresy ustawowe z zakresu rachunkowości, prawa podatkowego i celnego, prawa zobowiązań, prawa pracy i prawa socjalnego, jak również okresy charakterystyczne dla danej branży (np. obowiązek przechowywania księgi budżetowej i dokumentów potwierdzających zgodnie z § 160 GewO wynosi 2 lata).</w:t>
            </w:r>
          </w:p>
          <w:p w:rsidR="00E06BB4" w:rsidRDefault="00E06BB4" w:rsidP="00AB2E79">
            <w:pPr>
              <w:rPr>
                <w:sz w:val="18"/>
              </w:rPr>
            </w:pPr>
          </w:p>
          <w:p w:rsidR="00E06BB4" w:rsidRDefault="00E06BB4" w:rsidP="00AB2E79">
            <w:pPr>
              <w:rPr>
                <w:sz w:val="18"/>
              </w:rPr>
            </w:pPr>
            <w:bookmarkStart w:id="0" w:name="_GoBack"/>
            <w:bookmarkEnd w:id="0"/>
          </w:p>
          <w:p w:rsidR="00E06BB4" w:rsidRDefault="00E06BB4" w:rsidP="00E06BB4">
            <w:pPr>
              <w:numPr>
                <w:ilvl w:val="1"/>
                <w:numId w:val="7"/>
              </w:numPr>
              <w:spacing w:before="60" w:after="60" w:line="240" w:lineRule="exact"/>
              <w:ind w:left="426" w:hanging="426"/>
              <w:rPr>
                <w:sz w:val="18"/>
                <w:u w:val="single"/>
              </w:rPr>
            </w:pPr>
            <w:r>
              <w:rPr>
                <w:sz w:val="18"/>
                <w:u w:val="single"/>
              </w:rPr>
              <w:t>Obowiązek udzielenia dalszych informacji przez firmę świadczącą usługi opiekuńcze</w:t>
            </w:r>
          </w:p>
          <w:p w:rsidR="00E06BB4" w:rsidRDefault="00E06BB4" w:rsidP="00AB2E79">
            <w:pPr>
              <w:rPr>
                <w:sz w:val="18"/>
              </w:rPr>
            </w:pPr>
            <w:r>
              <w:rPr>
                <w:b/>
                <w:bCs/>
                <w:sz w:val="18"/>
              </w:rPr>
              <w:t>W przypadku, gdy dane osób, których one dotyczą, nie są zbierane przez samą firmę opiekuńczą (np. przez firmę pośredniczącą), musi ona spełnić obowiązek zgłoszenia na mocy art. 14 RODO, który wykracza poza wcześniejsze oświadczenie o ochronie danych</w:t>
            </w:r>
            <w:r>
              <w:rPr>
                <w:sz w:val="18"/>
              </w:rPr>
              <w:t>.</w:t>
            </w:r>
          </w:p>
          <w:p w:rsidR="007A123B" w:rsidRDefault="007A123B" w:rsidP="00AB2E79">
            <w:pPr>
              <w:rPr>
                <w:sz w:val="18"/>
              </w:rPr>
            </w:pPr>
          </w:p>
        </w:tc>
      </w:tr>
      <w:tr w:rsidR="00E06BB4" w:rsidTr="00E06BB4">
        <w:tc>
          <w:tcPr>
            <w:tcW w:w="5000" w:type="pct"/>
            <w:gridSpan w:val="6"/>
            <w:tcBorders>
              <w:top w:val="single" w:sz="4" w:space="0" w:color="000000"/>
              <w:left w:val="single" w:sz="4" w:space="0" w:color="000000"/>
              <w:bottom w:val="single" w:sz="4" w:space="0" w:color="000000"/>
              <w:right w:val="single" w:sz="4" w:space="0" w:color="000000"/>
            </w:tcBorders>
          </w:tcPr>
          <w:p w:rsidR="00E06BB4" w:rsidRDefault="00E06BB4" w:rsidP="00E06BB4">
            <w:pPr>
              <w:numPr>
                <w:ilvl w:val="0"/>
                <w:numId w:val="7"/>
              </w:numPr>
              <w:spacing w:before="60" w:after="60" w:line="240" w:lineRule="exact"/>
              <w:ind w:left="360" w:hanging="360"/>
              <w:rPr>
                <w:b/>
              </w:rPr>
            </w:pPr>
            <w:r>
              <w:rPr>
                <w:b/>
              </w:rPr>
              <w:lastRenderedPageBreak/>
              <w:t>Ogólne warunki umowy</w:t>
            </w:r>
          </w:p>
        </w:tc>
      </w:tr>
      <w:tr w:rsidR="00E06BB4" w:rsidTr="00E06BB4">
        <w:trPr>
          <w:trHeight w:val="1554"/>
        </w:trPr>
        <w:tc>
          <w:tcPr>
            <w:tcW w:w="5000" w:type="pct"/>
            <w:gridSpan w:val="6"/>
            <w:tcBorders>
              <w:top w:val="single" w:sz="4" w:space="0" w:color="000000"/>
              <w:left w:val="single" w:sz="4" w:space="0" w:color="000000"/>
              <w:bottom w:val="single" w:sz="4" w:space="0" w:color="000000"/>
              <w:right w:val="single" w:sz="4" w:space="0" w:color="000000"/>
            </w:tcBorders>
          </w:tcPr>
          <w:p w:rsidR="00E06BB4" w:rsidRPr="00F83603" w:rsidRDefault="00E06BB4" w:rsidP="00E06BB4">
            <w:pPr>
              <w:numPr>
                <w:ilvl w:val="1"/>
                <w:numId w:val="7"/>
              </w:numPr>
              <w:spacing w:before="60" w:after="60" w:line="240" w:lineRule="exact"/>
              <w:ind w:left="1430" w:hanging="720"/>
              <w:jc w:val="both"/>
              <w:rPr>
                <w:sz w:val="18"/>
              </w:rPr>
            </w:pPr>
            <w:r>
              <w:rPr>
                <w:sz w:val="18"/>
              </w:rPr>
              <w:t>Oświadczenia, powiadomienia itp. skierowane do firmy pośredniczącej z wyjątkiem oświadczeń o odstąpieniu od umowy, muszą mieć formę pisemną, tj. dokument zawierający oryginalny podpis (wystarczy przesłać go faksem lub zwykłą pocztą elektroniczną).</w:t>
            </w:r>
          </w:p>
          <w:p w:rsidR="00E06BB4" w:rsidRDefault="00E06BB4" w:rsidP="00E06BB4">
            <w:pPr>
              <w:numPr>
                <w:ilvl w:val="1"/>
                <w:numId w:val="7"/>
              </w:numPr>
              <w:spacing w:before="60" w:after="60" w:line="240" w:lineRule="exact"/>
              <w:ind w:left="1430" w:hanging="720"/>
              <w:jc w:val="both"/>
              <w:rPr>
                <w:sz w:val="18"/>
              </w:rPr>
            </w:pPr>
            <w:r>
              <w:rPr>
                <w:b/>
                <w:sz w:val="18"/>
              </w:rPr>
              <w:t>Pouczenie o prawie odstąpienia od umowy/rezygnacji z umowy</w:t>
            </w:r>
            <w:r>
              <w:rPr>
                <w:sz w:val="18"/>
              </w:rPr>
              <w:t>: jeżeli firma pośrednicząca i zleceniodawca jako konsument zawarli umowę</w:t>
            </w:r>
          </w:p>
          <w:p w:rsidR="00E06BB4" w:rsidRDefault="00E06BB4" w:rsidP="00AB2E79">
            <w:pPr>
              <w:spacing w:before="60" w:after="60"/>
              <w:ind w:left="426"/>
              <w:jc w:val="both"/>
              <w:rPr>
                <w:sz w:val="18"/>
              </w:rPr>
            </w:pPr>
            <w:r>
              <w:rPr>
                <w:sz w:val="18"/>
              </w:rPr>
              <w:t>a) poza terenem siedziby agencji pośrednictwa lub</w:t>
            </w:r>
          </w:p>
          <w:p w:rsidR="00E06BB4" w:rsidRDefault="00E06BB4" w:rsidP="00AB2E79">
            <w:pPr>
              <w:spacing w:before="60" w:after="60"/>
              <w:ind w:left="426"/>
              <w:jc w:val="both"/>
              <w:rPr>
                <w:sz w:val="18"/>
              </w:rPr>
            </w:pPr>
            <w:r>
              <w:rPr>
                <w:sz w:val="18"/>
              </w:rPr>
              <w:t>b) przed zawarciem umowy agencja pośrednictwa zwróciła się osobiście i indywidualnie do zleceniodawcy poza terenem swojej siedziby,</w:t>
            </w:r>
          </w:p>
          <w:p w:rsidR="00E06BB4" w:rsidRDefault="00E06BB4" w:rsidP="00AB2E79">
            <w:pPr>
              <w:spacing w:before="60" w:after="60"/>
              <w:ind w:left="426"/>
              <w:jc w:val="both"/>
              <w:rPr>
                <w:sz w:val="18"/>
              </w:rPr>
            </w:pPr>
            <w:r>
              <w:rPr>
                <w:sz w:val="18"/>
              </w:rPr>
              <w:t>c) na odległość, tj. przy użyciu wyłącznie środków porozumiewania się na odległość (np. telefon, e-mail), bez jednoczesnej fizycznej obecności pośrednika lub osoba przypisana do firmy pośredniczącej jako przedstawiciel w ramach zorganizowanego systemu sprzedaży lub usług,</w:t>
            </w:r>
          </w:p>
          <w:p w:rsidR="00E06BB4" w:rsidRDefault="00E06BB4" w:rsidP="00AB2E79">
            <w:pPr>
              <w:spacing w:before="60" w:after="60"/>
              <w:ind w:left="426"/>
              <w:jc w:val="both"/>
              <w:rPr>
                <w:sz w:val="18"/>
              </w:rPr>
            </w:pPr>
            <w:r>
              <w:rPr>
                <w:sz w:val="18"/>
              </w:rPr>
              <w:t>wówczas zleceniodawca, może bez podania przyczyn odstąpić od umowy pośrednictwa w ciągu 14 dni.</w:t>
            </w:r>
          </w:p>
          <w:p w:rsidR="00E06BB4" w:rsidRDefault="00E06BB4" w:rsidP="00AB2E79">
            <w:pPr>
              <w:spacing w:before="60" w:after="60"/>
              <w:ind w:left="426"/>
              <w:jc w:val="both"/>
              <w:rPr>
                <w:sz w:val="18"/>
              </w:rPr>
            </w:pPr>
            <w:r>
              <w:rPr>
                <w:sz w:val="18"/>
              </w:rPr>
              <w:t xml:space="preserve">Okres ten rozpoczyna się w momencie zawarcia umowy, najwcześniej jednak wraz z </w:t>
            </w:r>
            <w:r>
              <w:rPr>
                <w:b/>
                <w:sz w:val="18"/>
              </w:rPr>
              <w:t>dostarczeniem wypełnionego uprzednio</w:t>
            </w:r>
            <w:r>
              <w:rPr>
                <w:sz w:val="18"/>
              </w:rPr>
              <w:t xml:space="preserve"> </w:t>
            </w:r>
            <w:r>
              <w:rPr>
                <w:b/>
                <w:sz w:val="18"/>
              </w:rPr>
              <w:t xml:space="preserve">formularza </w:t>
            </w:r>
            <w:r>
              <w:rPr>
                <w:sz w:val="18"/>
              </w:rPr>
              <w:t xml:space="preserve"> (</w:t>
            </w:r>
            <w:r>
              <w:rPr>
                <w:b/>
                <w:sz w:val="18"/>
              </w:rPr>
              <w:t>rezygnacji z umowy./V2</w:t>
            </w:r>
            <w:r>
              <w:rPr>
                <w:sz w:val="18"/>
              </w:rPr>
              <w:t>). Oświadczenie o odstąpieniu lub wycofaniu się z umowy może zostać formalnie złożone w formie jednoznacznego oświadczenia lub wypełnionego formularza rezygnacji (Załącznik .V2). Termin ten jest dotrzymany, jeśli wypełniony formularz zostanie wysłany do agencji pośrednictwa w ciągu 14 dni. Zleceniodawca, niezależnie od tego, czy spełnia on kryteria konsumenta, ma prawo odstąpienia od umowy, jeżeli agencja pośrednictwa naruszyła uregulowania prawne dotyczące pozyskiwania i przyjmowania zamówień na usługi (§54 GewO 1994), jak również poprzez wyszukiwanie osób prywatnych i działania promocyjne/reklamowe (§ 57 GewO 1994).</w:t>
            </w:r>
          </w:p>
          <w:p w:rsidR="00E06BB4" w:rsidRDefault="00E06BB4" w:rsidP="00AB2E79">
            <w:pPr>
              <w:spacing w:before="60" w:after="60"/>
              <w:ind w:left="426"/>
              <w:jc w:val="both"/>
              <w:rPr>
                <w:sz w:val="18"/>
              </w:rPr>
            </w:pPr>
            <w:r>
              <w:rPr>
                <w:sz w:val="18"/>
              </w:rPr>
              <w:t>WSKAZÓWKA: co do lit. b. wskazuje się na § 3 ust. 3 kodeksu postępowania i praktyki w zakresie organizacji pomocy osobistej, zgodnie z którym wizyta osób prywatnych w celu zebrania zamówień na usługi organizacji pomocy osobistej jest dozwolona tylko na wyraźne żądanie firmy pośredniczącej, a ponadto przyjmowanie zamówień na takie usługi jest dozwolone tylko w lokalu przedsiębiorstwa lub przy okazji wizyty dozwolonej zgodnie z poprzednim zdaniem.</w:t>
            </w:r>
          </w:p>
          <w:p w:rsidR="00E06BB4" w:rsidRDefault="00E06BB4" w:rsidP="00AB2E79">
            <w:pPr>
              <w:spacing w:before="60" w:after="60"/>
              <w:ind w:left="426"/>
              <w:jc w:val="both"/>
              <w:rPr>
                <w:sz w:val="18"/>
              </w:rPr>
            </w:pPr>
            <w:r>
              <w:rPr>
                <w:sz w:val="18"/>
              </w:rPr>
              <w:t>Jeżeli zleceniodawca odstąpił od umowy pośrednictwa, wówczas agencja pośrednictwa powinna zwrócić zleceniodawcy wszystkie otrzymane od niego płatności, w tym wszelkie koszty dostawy (z wyjątkiem dodatkowych kosztów wynikających z faktu, że zleceniodawca wybrał inny sposób dostawy niż najtańsza standardowa dostawa oferowana przez agencję pośrednictwa), niezwłocznie i najpóźniej w ciągu 14 dni od dnia otrzymania przez agencję pośrednictwa formularza odstąpienia. W celu dokonania zwrotu agencja pośrednictwa powinna dokonać płatności za pierwotną transakcję, a zleceniodawca nie może zostać obciążony żadnymi dodatkowymi opłatami.</w:t>
            </w:r>
          </w:p>
          <w:p w:rsidR="00E06BB4" w:rsidRPr="00E06BB4" w:rsidRDefault="00E06BB4" w:rsidP="00AB2E79">
            <w:pPr>
              <w:spacing w:before="60" w:after="60"/>
              <w:ind w:left="426"/>
              <w:jc w:val="both"/>
              <w:rPr>
                <w:sz w:val="18"/>
              </w:rPr>
            </w:pPr>
            <w:r w:rsidRPr="00F83603">
              <w:rPr>
                <w:b/>
                <w:sz w:val="18"/>
              </w:rPr>
              <w:t xml:space="preserve">Jeżeli </w:t>
            </w:r>
            <w:r>
              <w:rPr>
                <w:b/>
                <w:bCs/>
                <w:sz w:val="18"/>
              </w:rPr>
              <w:t>zaznaczając poniżej opcję „Tak", zleceniodawca</w:t>
            </w:r>
            <w:r w:rsidRPr="00F83603">
              <w:rPr>
                <w:b/>
                <w:sz w:val="18"/>
              </w:rPr>
              <w:t xml:space="preserve"> wyraźnie </w:t>
            </w:r>
            <w:r>
              <w:rPr>
                <w:b/>
                <w:bCs/>
                <w:sz w:val="18"/>
              </w:rPr>
              <w:t>zażąda, aby firma pośrednicząca rozpoczęła świadczenie</w:t>
            </w:r>
            <w:r w:rsidRPr="00F83603">
              <w:rPr>
                <w:b/>
                <w:sz w:val="18"/>
              </w:rPr>
              <w:t xml:space="preserve"> usług </w:t>
            </w:r>
            <w:r>
              <w:rPr>
                <w:b/>
                <w:bCs/>
                <w:sz w:val="18"/>
              </w:rPr>
              <w:t>przed upływem okresu odstąpienia / anulowania, zleceniodawca musi zapłacić</w:t>
            </w:r>
            <w:r w:rsidRPr="00F83603">
              <w:rPr>
                <w:b/>
                <w:sz w:val="18"/>
              </w:rPr>
              <w:t xml:space="preserve"> odpowiednią </w:t>
            </w:r>
            <w:r>
              <w:rPr>
                <w:b/>
                <w:bCs/>
                <w:sz w:val="18"/>
              </w:rPr>
              <w:t>kwotę za usługi wykonane</w:t>
            </w:r>
            <w:r w:rsidRPr="00F83603">
              <w:rPr>
                <w:b/>
                <w:sz w:val="18"/>
              </w:rPr>
              <w:t xml:space="preserve"> do </w:t>
            </w:r>
            <w:r>
              <w:rPr>
                <w:b/>
                <w:bCs/>
                <w:sz w:val="18"/>
              </w:rPr>
              <w:t>tego momentu</w:t>
            </w:r>
            <w:r>
              <w:rPr>
                <w:sz w:val="18"/>
              </w:rPr>
              <w:t xml:space="preserve">. </w:t>
            </w:r>
            <w:r w:rsidRPr="00E06BB4">
              <w:rPr>
                <w:b/>
                <w:sz w:val="18"/>
              </w:rPr>
              <w:t>Ponadto, całkowite wykonanie umowy przez firmę pośredniczącą przed upływem terminu do odstąpienia/anulowania skutkuje utratą prawa do odstąpienia/anulowania.</w:t>
            </w:r>
          </w:p>
          <w:p w:rsidR="00E06BB4" w:rsidRPr="00E06BB4" w:rsidRDefault="00E06BB4" w:rsidP="00AB2E79">
            <w:pPr>
              <w:spacing w:before="60" w:after="60"/>
              <w:ind w:left="426"/>
              <w:jc w:val="both"/>
              <w:rPr>
                <w:sz w:val="18"/>
              </w:rPr>
            </w:pPr>
            <w:r w:rsidRPr="00E06BB4">
              <w:rPr>
                <w:sz w:val="18"/>
                <w:u w:val="single"/>
              </w:rPr>
              <w:t>Wysokość ceny</w:t>
            </w:r>
            <w:r w:rsidRPr="00E06BB4">
              <w:rPr>
                <w:sz w:val="18"/>
              </w:rPr>
              <w:t xml:space="preserve">: </w:t>
            </w:r>
            <w:r w:rsidRPr="00E06BB4">
              <w:rPr>
                <w:sz w:val="18"/>
                <w:szCs w:val="18"/>
              </w:rPr>
              <w:t>Usługi świadczone przez firmę pośredniczącą do chwili, w której firma pośrednicząca została poinformowana o skorzystaniu z prawa do odstąpienia od umowy/anulowania umowy, są rozliczane z tą częścią całkowitej ceny, która odpowiada proporcji usług już wykonanych w stosunku do całkowitego zakresu usług przewidzianych w umowie (faktoring).</w:t>
            </w:r>
          </w:p>
          <w:p w:rsidR="00E06BB4" w:rsidRDefault="00E06BB4" w:rsidP="00AB2E79">
            <w:pPr>
              <w:spacing w:before="60" w:after="60"/>
              <w:ind w:left="426"/>
              <w:jc w:val="both"/>
              <w:rPr>
                <w:sz w:val="18"/>
              </w:rPr>
            </w:pPr>
            <w:r w:rsidRPr="00E06BB4">
              <w:rPr>
                <w:sz w:val="18"/>
              </w:rPr>
              <w:t xml:space="preserve">W tym znaczeniu zleceniodawca oświadcza, </w:t>
            </w:r>
            <w:r w:rsidRPr="00E06BB4">
              <w:rPr>
                <w:b/>
                <w:bCs/>
                <w:sz w:val="18"/>
                <w:szCs w:val="18"/>
              </w:rPr>
              <w:t>że żąda rozpoczęcia świadczenia usług przed upływem lub zakończeniem okresu odstąpienia/anulowania opisanego powyżej (np. natychmiast) z usługami uzgodnionymi w danej umowie (Zleceniodawca musi zaznaczyć ten wybór, a jeśli odpowiedź jest twierdząca, również potwierdzenie bezpośrednio pod „Tak"):</w:t>
            </w:r>
          </w:p>
          <w:p w:rsidR="00E06BB4" w:rsidRDefault="00E06BB4" w:rsidP="00AB2E79">
            <w:pPr>
              <w:spacing w:before="60" w:after="60"/>
              <w:ind w:left="426"/>
              <w:jc w:val="both"/>
              <w:rPr>
                <w:sz w:val="18"/>
              </w:rPr>
            </w:pPr>
          </w:p>
          <w:tbl>
            <w:tblPr>
              <w:tblW w:w="12249" w:type="dxa"/>
              <w:tblInd w:w="176" w:type="dxa"/>
              <w:tblLook w:val="04A0" w:firstRow="1" w:lastRow="0" w:firstColumn="1" w:lastColumn="0" w:noHBand="0" w:noVBand="1"/>
            </w:tblPr>
            <w:tblGrid>
              <w:gridCol w:w="4111"/>
              <w:gridCol w:w="8138"/>
            </w:tblGrid>
            <w:tr w:rsidR="00E06BB4" w:rsidTr="007A123B">
              <w:trPr>
                <w:trHeight w:val="102"/>
              </w:trPr>
              <w:tc>
                <w:tcPr>
                  <w:tcW w:w="4111" w:type="dxa"/>
                  <w:shd w:val="clear" w:color="auto" w:fill="auto"/>
                </w:tcPr>
                <w:p w:rsidR="00E06BB4" w:rsidRDefault="00E06BB4" w:rsidP="00E06BB4">
                  <w:pPr>
                    <w:numPr>
                      <w:ilvl w:val="0"/>
                      <w:numId w:val="12"/>
                    </w:numPr>
                    <w:spacing w:before="60" w:after="60" w:line="240" w:lineRule="exact"/>
                    <w:ind w:left="426" w:right="-385"/>
                    <w:rPr>
                      <w:b/>
                      <w:bCs/>
                      <w:sz w:val="18"/>
                      <w:szCs w:val="18"/>
                      <w:lang w:eastAsia="en-US"/>
                    </w:rPr>
                  </w:pPr>
                  <w:r>
                    <w:rPr>
                      <w:b/>
                      <w:bCs/>
                      <w:sz w:val="18"/>
                      <w:szCs w:val="18"/>
                      <w:lang w:eastAsia="en-US"/>
                    </w:rPr>
                    <w:t>Tak</w:t>
                  </w:r>
                </w:p>
                <w:p w:rsidR="00E06BB4" w:rsidRDefault="00E06BB4" w:rsidP="00AB2E79">
                  <w:pPr>
                    <w:spacing w:before="60" w:after="60" w:line="240" w:lineRule="exact"/>
                    <w:ind w:left="-360" w:right="-385"/>
                    <w:rPr>
                      <w:b/>
                      <w:bCs/>
                      <w:sz w:val="18"/>
                      <w:szCs w:val="18"/>
                      <w:lang w:eastAsia="en-US"/>
                    </w:rPr>
                  </w:pPr>
                </w:p>
              </w:tc>
              <w:tc>
                <w:tcPr>
                  <w:tcW w:w="8138" w:type="dxa"/>
                  <w:shd w:val="clear" w:color="auto" w:fill="auto"/>
                </w:tcPr>
                <w:p w:rsidR="00E06BB4" w:rsidRDefault="00E06BB4" w:rsidP="00E06BB4">
                  <w:pPr>
                    <w:numPr>
                      <w:ilvl w:val="0"/>
                      <w:numId w:val="12"/>
                    </w:numPr>
                    <w:spacing w:before="60" w:after="60" w:line="240" w:lineRule="exact"/>
                    <w:ind w:left="426" w:right="-385"/>
                    <w:rPr>
                      <w:b/>
                      <w:bCs/>
                      <w:sz w:val="18"/>
                      <w:szCs w:val="18"/>
                      <w:lang w:eastAsia="en-US"/>
                    </w:rPr>
                  </w:pPr>
                  <w:r>
                    <w:rPr>
                      <w:b/>
                      <w:bCs/>
                      <w:sz w:val="18"/>
                      <w:szCs w:val="18"/>
                      <w:lang w:eastAsia="en-US"/>
                    </w:rPr>
                    <w:t>Nie</w:t>
                  </w:r>
                </w:p>
              </w:tc>
            </w:tr>
            <w:tr w:rsidR="00E06BB4" w:rsidTr="007A123B">
              <w:trPr>
                <w:trHeight w:val="102"/>
              </w:trPr>
              <w:tc>
                <w:tcPr>
                  <w:tcW w:w="12249" w:type="dxa"/>
                  <w:gridSpan w:val="2"/>
                  <w:shd w:val="clear" w:color="auto" w:fill="auto"/>
                </w:tcPr>
                <w:p w:rsidR="00E06BB4" w:rsidRPr="007A123B" w:rsidRDefault="00E06BB4" w:rsidP="007A123B">
                  <w:pPr>
                    <w:ind w:left="177" w:right="3348"/>
                    <w:rPr>
                      <w:b/>
                      <w:bCs/>
                      <w:sz w:val="18"/>
                    </w:rPr>
                  </w:pPr>
                  <w:r w:rsidRPr="007A123B">
                    <w:rPr>
                      <w:b/>
                      <w:bCs/>
                      <w:sz w:val="18"/>
                    </w:rPr>
                    <w:t>W przypadku żądania wcześniejszego wykonania umowy poprzez wybranie opcji "Tak", Zleceniodawca niniejszym potwierdza, że wyraźnie przyjął do wiadomości utratę wyżej wymienionego prawa do odstąpienia/anulowania w przypadku całkowitego wykonania umowy.</w:t>
                  </w:r>
                </w:p>
                <w:p w:rsidR="00E06BB4" w:rsidRDefault="00E06BB4" w:rsidP="007A123B">
                  <w:pPr>
                    <w:numPr>
                      <w:ilvl w:val="0"/>
                      <w:numId w:val="12"/>
                    </w:numPr>
                    <w:spacing w:before="60" w:after="60" w:line="240" w:lineRule="exact"/>
                    <w:ind w:left="426" w:right="3773"/>
                  </w:pPr>
                </w:p>
              </w:tc>
            </w:tr>
          </w:tbl>
          <w:p w:rsidR="00E06BB4" w:rsidRDefault="00E06BB4" w:rsidP="00AB2E79">
            <w:pPr>
              <w:spacing w:before="60" w:after="60"/>
              <w:ind w:left="426"/>
              <w:jc w:val="both"/>
              <w:rPr>
                <w:sz w:val="18"/>
              </w:rPr>
            </w:pPr>
          </w:p>
          <w:p w:rsidR="00E06BB4" w:rsidRDefault="00E06BB4" w:rsidP="00E06BB4">
            <w:pPr>
              <w:numPr>
                <w:ilvl w:val="1"/>
                <w:numId w:val="7"/>
              </w:numPr>
              <w:spacing w:before="60" w:after="60" w:line="240" w:lineRule="exact"/>
              <w:ind w:left="1430" w:hanging="720"/>
              <w:jc w:val="both"/>
              <w:rPr>
                <w:sz w:val="18"/>
              </w:rPr>
            </w:pPr>
            <w:r>
              <w:rPr>
                <w:sz w:val="18"/>
              </w:rPr>
              <w:t>Dla wszelkich sporów wynikających z niniejszej umowy sądem właściwym jest sąd właściwy dla miejsca, w którego okręgu znajduje się miejsce zamieszkania zleceniodawcy.</w:t>
            </w:r>
          </w:p>
          <w:p w:rsidR="00E06BB4" w:rsidRDefault="00E06BB4" w:rsidP="00E06BB4">
            <w:pPr>
              <w:numPr>
                <w:ilvl w:val="1"/>
                <w:numId w:val="7"/>
              </w:numPr>
              <w:spacing w:before="60" w:after="60" w:line="240" w:lineRule="exact"/>
              <w:ind w:left="1430" w:hanging="720"/>
              <w:jc w:val="both"/>
              <w:rPr>
                <w:sz w:val="18"/>
              </w:rPr>
            </w:pPr>
            <w:r>
              <w:rPr>
                <w:sz w:val="18"/>
              </w:rPr>
              <w:t>Niniejsza umowa podlega wyłącznie prawu austriackiemu.</w:t>
            </w:r>
          </w:p>
          <w:p w:rsidR="00E06BB4" w:rsidRDefault="00E06BB4" w:rsidP="00E06BB4">
            <w:pPr>
              <w:numPr>
                <w:ilvl w:val="1"/>
                <w:numId w:val="7"/>
              </w:numPr>
              <w:spacing w:before="60" w:after="60" w:line="240" w:lineRule="exact"/>
              <w:ind w:left="1430" w:hanging="720"/>
              <w:jc w:val="both"/>
              <w:rPr>
                <w:sz w:val="18"/>
              </w:rPr>
            </w:pPr>
            <w:r>
              <w:rPr>
                <w:sz w:val="18"/>
              </w:rPr>
              <w:lastRenderedPageBreak/>
              <w:t>Umowa jest sporządzona w pojedynczym formularzu. Oryginał otrzymuje firma pośrednicząca, a kopię zleceniodawca.</w:t>
            </w:r>
          </w:p>
          <w:p w:rsidR="00E06BB4" w:rsidRDefault="00E06BB4" w:rsidP="00E06BB4">
            <w:pPr>
              <w:numPr>
                <w:ilvl w:val="1"/>
                <w:numId w:val="7"/>
              </w:numPr>
              <w:spacing w:before="60" w:after="60" w:line="240" w:lineRule="exact"/>
              <w:ind w:left="1430" w:hanging="720"/>
              <w:jc w:val="both"/>
              <w:rPr>
                <w:sz w:val="18"/>
              </w:rPr>
            </w:pPr>
            <w:r>
              <w:rPr>
                <w:sz w:val="18"/>
              </w:rPr>
              <w:t>Przepisy ustawy o działalności maklerskiej stosuje się w sposób subsydiarny.</w:t>
            </w:r>
          </w:p>
        </w:tc>
      </w:tr>
    </w:tbl>
    <w:p w:rsidR="00E06BB4" w:rsidRDefault="00E06BB4" w:rsidP="00E06BB4">
      <w:pPr>
        <w:rPr>
          <w:sz w:val="18"/>
        </w:rPr>
      </w:pPr>
      <w:r>
        <w:rPr>
          <w:sz w:val="18"/>
        </w:rPr>
        <w:br/>
      </w:r>
      <w:r>
        <w:rPr>
          <w:sz w:val="18"/>
        </w:rPr>
        <w:br/>
        <w:t>______________________________</w:t>
      </w:r>
      <w:r>
        <w:rPr>
          <w:sz w:val="18"/>
        </w:rPr>
        <w:br/>
        <w:t>Miejscowość, data:</w:t>
      </w:r>
    </w:p>
    <w:tbl>
      <w:tblPr>
        <w:tblW w:w="10070" w:type="dxa"/>
        <w:tblLook w:val="04A0" w:firstRow="1" w:lastRow="0" w:firstColumn="1" w:lastColumn="0" w:noHBand="0" w:noVBand="1"/>
      </w:tblPr>
      <w:tblGrid>
        <w:gridCol w:w="4757"/>
        <w:gridCol w:w="5313"/>
      </w:tblGrid>
      <w:tr w:rsidR="00E06BB4" w:rsidTr="00AB2E79">
        <w:trPr>
          <w:trHeight w:val="780"/>
        </w:trPr>
        <w:tc>
          <w:tcPr>
            <w:tcW w:w="4757" w:type="dxa"/>
            <w:shd w:val="clear" w:color="auto" w:fill="auto"/>
          </w:tcPr>
          <w:p w:rsidR="00E06BB4" w:rsidRDefault="00E06BB4" w:rsidP="00AB2E79">
            <w:pPr>
              <w:spacing w:before="120" w:after="120" w:line="240" w:lineRule="exact"/>
              <w:rPr>
                <w:sz w:val="18"/>
              </w:rPr>
            </w:pPr>
          </w:p>
          <w:p w:rsidR="00E06BB4" w:rsidRDefault="00E06BB4" w:rsidP="00AB2E79">
            <w:pPr>
              <w:spacing w:before="120" w:after="120" w:line="240" w:lineRule="exact"/>
              <w:rPr>
                <w:sz w:val="18"/>
              </w:rPr>
            </w:pPr>
            <w:r>
              <w:rPr>
                <w:sz w:val="18"/>
              </w:rPr>
              <w:t>________________________________________</w:t>
            </w:r>
            <w:r>
              <w:rPr>
                <w:sz w:val="18"/>
              </w:rPr>
              <w:br/>
              <w:t>Podpis zleceniodawcy</w:t>
            </w:r>
          </w:p>
        </w:tc>
        <w:tc>
          <w:tcPr>
            <w:tcW w:w="5313" w:type="dxa"/>
            <w:shd w:val="clear" w:color="auto" w:fill="auto"/>
          </w:tcPr>
          <w:p w:rsidR="00E06BB4" w:rsidRDefault="00E06BB4" w:rsidP="00AB2E79">
            <w:pPr>
              <w:spacing w:before="120" w:after="120" w:line="240" w:lineRule="exact"/>
              <w:rPr>
                <w:sz w:val="18"/>
              </w:rPr>
            </w:pPr>
          </w:p>
          <w:p w:rsidR="00E06BB4" w:rsidRDefault="00E06BB4" w:rsidP="00AB2E79">
            <w:pPr>
              <w:spacing w:before="120" w:after="120" w:line="240" w:lineRule="exact"/>
              <w:rPr>
                <w:sz w:val="18"/>
              </w:rPr>
            </w:pPr>
            <w:r>
              <w:rPr>
                <w:sz w:val="18"/>
              </w:rPr>
              <w:t>_______________________________________</w:t>
            </w:r>
            <w:r>
              <w:rPr>
                <w:sz w:val="18"/>
              </w:rPr>
              <w:br/>
              <w:t>Podpis agencji pośrednictwa</w:t>
            </w:r>
          </w:p>
        </w:tc>
      </w:tr>
    </w:tbl>
    <w:p w:rsidR="00E06BB4" w:rsidRDefault="00E06BB4" w:rsidP="00E06BB4">
      <w:pPr>
        <w:rPr>
          <w:sz w:val="18"/>
        </w:rPr>
      </w:pPr>
    </w:p>
    <w:p w:rsidR="008E1833" w:rsidRDefault="008E1833"/>
    <w:sectPr w:rsidR="008E1833">
      <w:headerReference w:type="default" r:id="rId16"/>
      <w:footerReference w:type="default" r:id="rId17"/>
      <w:headerReference w:type="first" r:id="rId18"/>
      <w:footerReference w:type="first" r:id="rId19"/>
      <w:pgSz w:w="11907" w:h="16840"/>
      <w:pgMar w:top="1418" w:right="1247" w:bottom="1418" w:left="1418" w:header="737" w:footer="39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29D6" w:rsidRDefault="00CA29D6">
      <w:r>
        <w:separator/>
      </w:r>
    </w:p>
  </w:endnote>
  <w:endnote w:type="continuationSeparator" w:id="0">
    <w:p w:rsidR="00CA29D6" w:rsidRDefault="00CA29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Bold">
    <w:altName w:val="Arial"/>
    <w:charset w:val="00"/>
    <w:family w:val="swiss"/>
    <w:pitch w:val="default"/>
  </w:font>
  <w:font w:name="Square721 BT">
    <w:altName w:val="Calibri"/>
    <w:charset w:val="00"/>
    <w:family w:val="swiss"/>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2F92" w:rsidRDefault="00E06BB4">
    <w:pPr>
      <w:pStyle w:val="Fuzeile"/>
      <w:jc w:val="center"/>
      <w:rPr>
        <w:rFonts w:ascii="Arial" w:hAnsi="Arial" w:cs="Arial"/>
        <w:sz w:val="18"/>
      </w:rPr>
    </w:pPr>
    <w:r>
      <w:rPr>
        <w:rFonts w:ascii="Arial" w:hAnsi="Arial" w:cs="Arial"/>
        <w:sz w:val="18"/>
      </w:rPr>
      <w:t xml:space="preserve">Pomimo </w:t>
    </w:r>
    <w:r>
      <w:rPr>
        <w:rFonts w:ascii="Arial" w:hAnsi="Arial" w:cs="Arial"/>
        <w:sz w:val="18"/>
      </w:rPr>
      <w:t>starannego opracowania treści nie można wykluczyć błędów. Wyklucza się zatem wszelką odpowiedzialność Izb Handlowych za lekkie zaniedbania (z wyjątkiem szkód osobowych) oraz w stosunku do przedsiębiorców, dodatkowo za zwykłe rażące zaniedbanie.</w:t>
    </w:r>
  </w:p>
  <w:p w:rsidR="000C2F92" w:rsidRPr="00F83603" w:rsidRDefault="00CA29D6" w:rsidP="00F8360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2F92" w:rsidRDefault="00E06BB4">
    <w:pPr>
      <w:pStyle w:val="Fuzeile"/>
      <w:jc w:val="center"/>
      <w:rPr>
        <w:rFonts w:ascii="Arial" w:hAnsi="Arial" w:cs="Arial"/>
        <w:sz w:val="18"/>
      </w:rPr>
    </w:pPr>
    <w:r>
      <w:rPr>
        <w:rFonts w:ascii="Arial" w:hAnsi="Arial" w:cs="Arial"/>
        <w:sz w:val="18"/>
      </w:rPr>
      <w:t>Pomimo starannego opracowania treści nie można wykluczyć błędów. Wyklucza się zatem wszelką odpowiedzialność Izb Handlowych za lekkie zaniedbania (z wyjątkiem szkód osobowych) oraz w stosunku do przedsiębiorców, dodatkowo za zwykłe rażące zaniedbanie.</w:t>
    </w:r>
  </w:p>
  <w:p w:rsidR="000C2F92" w:rsidRPr="00F83603" w:rsidRDefault="00CA29D6" w:rsidP="00F8360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29D6" w:rsidRDefault="00CA29D6">
      <w:r>
        <w:separator/>
      </w:r>
    </w:p>
  </w:footnote>
  <w:footnote w:type="continuationSeparator" w:id="0">
    <w:p w:rsidR="00CA29D6" w:rsidRDefault="00CA29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2F92" w:rsidRDefault="00E06BB4">
    <w:pPr>
      <w:pStyle w:val="Kopfzeile"/>
      <w:ind w:right="170"/>
      <w:jc w:val="center"/>
      <w:rPr>
        <w:sz w:val="18"/>
      </w:rPr>
    </w:pPr>
    <w:r>
      <w:rPr>
        <w:noProof/>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635000" cy="635000"/>
              <wp:effectExtent l="0" t="0" r="0" b="0"/>
              <wp:wrapNone/>
              <wp:docPr id="8" name="WordArt 205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8FE88D5" id="_x0000_t202" coordsize="21600,21600" o:spt="202" path="m,l,21600r21600,l21600,xe">
              <v:stroke joinstyle="miter"/>
              <v:path gradientshapeok="t" o:connecttype="rect"/>
            </v:shapetype>
            <v:shape id="WordArt 2050" o:spid="_x0000_s1026" type="#_x0000_t202"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pyS2APkBAADo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margin">
                <wp:align>center</wp:align>
              </wp:positionV>
              <wp:extent cx="6435090" cy="1838325"/>
              <wp:effectExtent l="0" t="0" r="0" b="0"/>
              <wp:wrapNone/>
              <wp:docPr id="7" name="TextArtObject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noTextEdit="1"/>
                    </wps:cNvSpPr>
                    <wps:spPr bwMode="auto">
                      <a:xfrm rot="18900000">
                        <a:off x="0" y="0"/>
                        <a:ext cx="6435090" cy="1838325"/>
                      </a:xfrm>
                      <a:custGeom>
                        <a:avLst/>
                        <a:gdLst>
                          <a:gd name="G0" fmla="+- 10800 0 10800"/>
                          <a:gd name="G1" fmla="*/ 10800 2 1"/>
                          <a:gd name="G2" fmla="+- 21600 0 G1"/>
                          <a:gd name="G3" fmla="+- 0 0 G2"/>
                          <a:gd name="G4" fmla="+- 21600 0 G3"/>
                          <a:gd name="G5" fmla="?: G0 G3 0"/>
                          <a:gd name="G6" fmla="?: G0 21600 G1"/>
                          <a:gd name="G7" fmla="?: G0 0 G2"/>
                          <a:gd name="G8" fmla="?: G0 G4 21600"/>
                          <a:gd name="G9" fmla="+/ G5 G6 2"/>
                          <a:gd name="G10" fmla="+/ G8 G5 2"/>
                          <a:gd name="G11" fmla="+/ G7 G8 2"/>
                          <a:gd name="G12" fmla="+/ G6 G7 2"/>
                          <a:gd name="G13" fmla="+- G6 0 G5"/>
                          <a:gd name="T0" fmla="*/ 10800 w 21600"/>
                          <a:gd name="T1" fmla="*/ 0 h 21600"/>
                          <a:gd name="T2" fmla="*/ 10800 w 21600"/>
                          <a:gd name="T3" fmla="*/ 10800 h 21600"/>
                          <a:gd name="T4" fmla="*/ 10800 w 21600"/>
                          <a:gd name="T5" fmla="*/ 21600 h 21600"/>
                          <a:gd name="T6" fmla="*/ 10800 w 21600"/>
                          <a:gd name="T7" fmla="*/ 10800 h 21600"/>
                          <a:gd name="T8" fmla="*/ 17694720 60000 65536"/>
                          <a:gd name="T9" fmla="*/ 11796480 60000 65536"/>
                          <a:gd name="T10" fmla="*/ 5898240 60000 65536"/>
                          <a:gd name="T11" fmla="*/ 0 60000 65536"/>
                        </a:gdLst>
                        <a:ahLst/>
                        <a:cxnLst>
                          <a:cxn ang="T8">
                            <a:pos x="T0" y="T1"/>
                          </a:cxn>
                          <a:cxn ang="T9">
                            <a:pos x="T2" y="T3"/>
                          </a:cxn>
                          <a:cxn ang="T10">
                            <a:pos x="T4" y="T5"/>
                          </a:cxn>
                          <a:cxn ang="T11">
                            <a:pos x="T6" y="T7"/>
                          </a:cxn>
                        </a:cxnLst>
                        <a:rect l="0" t="0" r="r" b="b"/>
                        <a:pathLst>
                          <a:path w="21600" h="21600">
                            <a:moveTo>
                              <a:pt x="0" y="0"/>
                            </a:moveTo>
                            <a:lnTo>
                              <a:pt x="21600" y="0"/>
                            </a:lnTo>
                            <a:moveTo>
                              <a:pt x="0" y="21600"/>
                            </a:moveTo>
                            <a:lnTo>
                              <a:pt x="21600" y="21600"/>
                            </a:lnTo>
                          </a:path>
                        </a:pathLst>
                      </a:custGeom>
                      <a:solidFill>
                        <a:srgbClr val="C0C0C0">
                          <a:alpha val="5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numCol="1" anchor="t" anchorCtr="0" uprigh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500B210D" id="TextArtObject2" o:spid="_x0000_s1026" style="position:absolute;margin-left:0;margin-top:0;width:506.7pt;height:144.75pt;rotation:-45;z-index:25166233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" path="m,l21600,m,21600r21600,e" fillcolor="silver" stroked="f">
              <v:fill opacity="32896f"/>
              <v:path o:connecttype="custom" o:connectlocs="3217545,0;3217545,919163;3217545,1838325;3217545,919163" o:connectangles="270,180,90,0"/>
              <o:lock v:ext="edit" text="t" shapetype="t"/>
              <w10:wrap anchorx="margin" anchory="margin"/>
            </v:shape>
          </w:pict>
        </mc:Fallback>
      </mc:AlternateContent>
    </w:r>
    <w:r>
      <w:rPr>
        <w:sz w:val="18"/>
      </w:rPr>
      <w:t xml:space="preserve">- </w:t>
    </w:r>
    <w:r>
      <w:rPr>
        <w:rStyle w:val="Seitenzahl"/>
        <w:sz w:val="18"/>
        <w:szCs w:val="18"/>
      </w:rPr>
      <w:fldChar w:fldCharType="begin"/>
    </w:r>
    <w:r>
      <w:rPr>
        <w:rStyle w:val="Seitenzahl"/>
        <w:sz w:val="18"/>
        <w:szCs w:val="18"/>
      </w:rPr>
      <w:instrText xml:space="preserve"> PAGE </w:instrText>
    </w:r>
    <w:r>
      <w:rPr>
        <w:rStyle w:val="Seitenzahl"/>
        <w:sz w:val="18"/>
        <w:szCs w:val="18"/>
      </w:rPr>
      <w:fldChar w:fldCharType="separate"/>
    </w:r>
    <w:r>
      <w:rPr>
        <w:rStyle w:val="Seitenzahl"/>
        <w:sz w:val="18"/>
        <w:szCs w:val="18"/>
      </w:rPr>
      <w:t>9</w:t>
    </w:r>
    <w:r>
      <w:rPr>
        <w:rStyle w:val="Seitenzahl"/>
        <w:sz w:val="18"/>
        <w:szCs w:val="18"/>
      </w:rPr>
      <w:fldChar w:fldCharType="end"/>
    </w:r>
    <w:r>
      <w:rPr>
        <w:rStyle w:val="Seitenzahl"/>
        <w:sz w:val="18"/>
      </w:rPr>
      <w:t xml:space="preserve"> -</w:t>
    </w:r>
  </w:p>
  <w:p w:rsidR="000C2F92" w:rsidRDefault="00CA29D6">
    <w:pPr>
      <w:pStyle w:val="Kopfzeile"/>
      <w:jc w:val="center"/>
      <w:rPr>
        <w:sz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2F92" w:rsidRDefault="00E06BB4">
    <w:pPr>
      <w:pStyle w:val="Kopfzeile"/>
      <w:tabs>
        <w:tab w:val="clear" w:pos="4819"/>
        <w:tab w:val="clear" w:pos="9071"/>
        <w:tab w:val="left" w:pos="1560"/>
      </w:tabs>
      <w:spacing w:line="340" w:lineRule="exact"/>
      <w:ind w:left="1560" w:hanging="1560"/>
      <w:jc w:val="right"/>
      <w:rPr>
        <w:rFonts w:ascii="Square721 BT" w:hAnsi="Square721 BT" w:cs="Square721 BT"/>
        <w:smallCaps/>
        <w:color w:val="808080"/>
        <w:sz w:val="32"/>
      </w:rPr>
    </w:pPr>
    <w:r>
      <w:rPr>
        <w:noProof/>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635000" cy="635000"/>
              <wp:effectExtent l="0" t="0" r="0" b="0"/>
              <wp:wrapNone/>
              <wp:docPr id="6" name="WordArt 204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4B277A5" id="_x0000_t202" coordsize="21600,21600" o:spt="202" path="m,l,21600r21600,l21600,xe">
              <v:stroke joinstyle="miter"/>
              <v:path gradientshapeok="t" o:connecttype="rect"/>
            </v:shapetype>
            <v:shape id="WordArt 2049" o:spid="_x0000_s1026" type="#_x0000_t202"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E+0e4f6AQAA6A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margin">
                <wp:align>center</wp:align>
              </wp:positionV>
              <wp:extent cx="6435090" cy="1838325"/>
              <wp:effectExtent l="0" t="0" r="0" b="0"/>
              <wp:wrapNone/>
              <wp:docPr id="5" name="TextArtObject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noTextEdit="1"/>
                    </wps:cNvSpPr>
                    <wps:spPr bwMode="auto">
                      <a:xfrm rot="18900000">
                        <a:off x="0" y="0"/>
                        <a:ext cx="6435090" cy="1838325"/>
                      </a:xfrm>
                      <a:custGeom>
                        <a:avLst/>
                        <a:gdLst>
                          <a:gd name="G0" fmla="+- 10800 0 10800"/>
                          <a:gd name="G1" fmla="*/ 10800 2 1"/>
                          <a:gd name="G2" fmla="+- 21600 0 G1"/>
                          <a:gd name="G3" fmla="+- 0 0 G2"/>
                          <a:gd name="G4" fmla="+- 21600 0 G3"/>
                          <a:gd name="G5" fmla="?: G0 G3 0"/>
                          <a:gd name="G6" fmla="?: G0 21600 G1"/>
                          <a:gd name="G7" fmla="?: G0 0 G2"/>
                          <a:gd name="G8" fmla="?: G0 G4 21600"/>
                          <a:gd name="G9" fmla="+/ G5 G6 2"/>
                          <a:gd name="G10" fmla="+/ G8 G5 2"/>
                          <a:gd name="G11" fmla="+/ G7 G8 2"/>
                          <a:gd name="G12" fmla="+/ G6 G7 2"/>
                          <a:gd name="G13" fmla="+- G6 0 G5"/>
                          <a:gd name="T0" fmla="*/ 10800 w 21600"/>
                          <a:gd name="T1" fmla="*/ 0 h 21600"/>
                          <a:gd name="T2" fmla="*/ 10800 w 21600"/>
                          <a:gd name="T3" fmla="*/ 10800 h 21600"/>
                          <a:gd name="T4" fmla="*/ 10800 w 21600"/>
                          <a:gd name="T5" fmla="*/ 21600 h 21600"/>
                          <a:gd name="T6" fmla="*/ 10800 w 21600"/>
                          <a:gd name="T7" fmla="*/ 10800 h 21600"/>
                          <a:gd name="T8" fmla="*/ 17694720 60000 65536"/>
                          <a:gd name="T9" fmla="*/ 11796480 60000 65536"/>
                          <a:gd name="T10" fmla="*/ 5898240 60000 65536"/>
                          <a:gd name="T11" fmla="*/ 0 60000 65536"/>
                        </a:gdLst>
                        <a:ahLst/>
                        <a:cxnLst>
                          <a:cxn ang="T8">
                            <a:pos x="T0" y="T1"/>
                          </a:cxn>
                          <a:cxn ang="T9">
                            <a:pos x="T2" y="T3"/>
                          </a:cxn>
                          <a:cxn ang="T10">
                            <a:pos x="T4" y="T5"/>
                          </a:cxn>
                          <a:cxn ang="T11">
                            <a:pos x="T6" y="T7"/>
                          </a:cxn>
                        </a:cxnLst>
                        <a:rect l="0" t="0" r="r" b="b"/>
                        <a:pathLst>
                          <a:path w="21600" h="21600">
                            <a:moveTo>
                              <a:pt x="0" y="0"/>
                            </a:moveTo>
                            <a:lnTo>
                              <a:pt x="21600" y="0"/>
                            </a:lnTo>
                            <a:moveTo>
                              <a:pt x="0" y="21600"/>
                            </a:moveTo>
                            <a:lnTo>
                              <a:pt x="21600" y="21600"/>
                            </a:lnTo>
                          </a:path>
                        </a:pathLst>
                      </a:custGeom>
                      <a:solidFill>
                        <a:srgbClr val="C0C0C0">
                          <a:alpha val="5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numCol="1" anchor="t" anchorCtr="0" uprigh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5DD69BE3" id="TextArtObject1" o:spid="_x0000_s1026" style="position:absolute;margin-left:0;margin-top:0;width:506.7pt;height:144.75pt;rotation:-45;z-index:25166131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" path="m,l21600,m,21600r21600,e" fillcolor="silver" stroked="f">
              <v:fill opacity="32896f"/>
              <v:path o:connecttype="custom" o:connectlocs="3217545,0;3217545,919163;3217545,1838325;3217545,919163" o:connectangles="270,180,90,0"/>
              <o:lock v:ext="edit" text="t" shapetype="t"/>
              <w10:wrap anchorx="margin" anchory="margin"/>
            </v:shape>
          </w:pict>
        </mc:Fallback>
      </mc:AlternateContent>
    </w:r>
    <w:r>
      <w:rPr>
        <w:rFonts w:ascii="Square721 BT" w:hAnsi="Square721 BT" w:cs="Square721 BT"/>
        <w:smallCaps/>
        <w:color w:val="808080"/>
        <w:sz w:val="32"/>
      </w:rPr>
      <w:t xml:space="preserve"> </w:t>
    </w:r>
    <w:r>
      <w:rPr>
        <w:rFonts w:ascii="Square721 BT" w:hAnsi="Square721 BT" w:cs="Square721 BT"/>
        <w:smallCaps/>
        <w:color w:val="808080"/>
        <w:sz w:val="32"/>
      </w:rPr>
      <w:t>02/2023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E38DD"/>
    <w:multiLevelType w:val="hybridMultilevel"/>
    <w:tmpl w:val="8070B4D8"/>
    <w:name w:val="Numbered list 25"/>
    <w:lvl w:ilvl="0" w:tplc="35A08A5E">
      <w:numFmt w:val="bullet"/>
      <w:lvlText w:val="·"/>
      <w:lvlJc w:val="left"/>
      <w:pPr>
        <w:ind w:left="1069" w:firstLine="0"/>
      </w:pPr>
      <w:rPr>
        <w:rFonts w:ascii="Symbol" w:hAnsi="Symbol"/>
      </w:rPr>
    </w:lvl>
    <w:lvl w:ilvl="1" w:tplc="CF963D5E">
      <w:numFmt w:val="bullet"/>
      <w:lvlText w:val="o"/>
      <w:lvlJc w:val="left"/>
      <w:pPr>
        <w:ind w:left="1789" w:firstLine="0"/>
      </w:pPr>
      <w:rPr>
        <w:rFonts w:ascii="Courier New" w:hAnsi="Courier New" w:cs="Courier New"/>
      </w:rPr>
    </w:lvl>
    <w:lvl w:ilvl="2" w:tplc="C53C1D3A">
      <w:numFmt w:val="bullet"/>
      <w:lvlText w:val=""/>
      <w:lvlJc w:val="left"/>
      <w:pPr>
        <w:ind w:left="2509" w:firstLine="0"/>
      </w:pPr>
      <w:rPr>
        <w:rFonts w:ascii="Wingdings" w:eastAsia="Wingdings" w:hAnsi="Wingdings" w:cs="Wingdings"/>
      </w:rPr>
    </w:lvl>
    <w:lvl w:ilvl="3" w:tplc="842E39C0">
      <w:numFmt w:val="bullet"/>
      <w:lvlText w:val="·"/>
      <w:lvlJc w:val="left"/>
      <w:pPr>
        <w:ind w:left="3229" w:firstLine="0"/>
      </w:pPr>
      <w:rPr>
        <w:rFonts w:ascii="Symbol" w:hAnsi="Symbol"/>
      </w:rPr>
    </w:lvl>
    <w:lvl w:ilvl="4" w:tplc="D70C6510">
      <w:numFmt w:val="bullet"/>
      <w:lvlText w:val="o"/>
      <w:lvlJc w:val="left"/>
      <w:pPr>
        <w:ind w:left="3949" w:firstLine="0"/>
      </w:pPr>
      <w:rPr>
        <w:rFonts w:ascii="Courier New" w:hAnsi="Courier New" w:cs="Courier New"/>
      </w:rPr>
    </w:lvl>
    <w:lvl w:ilvl="5" w:tplc="72326D14">
      <w:numFmt w:val="bullet"/>
      <w:lvlText w:val=""/>
      <w:lvlJc w:val="left"/>
      <w:pPr>
        <w:ind w:left="4669" w:firstLine="0"/>
      </w:pPr>
      <w:rPr>
        <w:rFonts w:ascii="Wingdings" w:eastAsia="Wingdings" w:hAnsi="Wingdings" w:cs="Wingdings"/>
      </w:rPr>
    </w:lvl>
    <w:lvl w:ilvl="6" w:tplc="12AA5588">
      <w:numFmt w:val="bullet"/>
      <w:lvlText w:val="·"/>
      <w:lvlJc w:val="left"/>
      <w:pPr>
        <w:ind w:left="5389" w:firstLine="0"/>
      </w:pPr>
      <w:rPr>
        <w:rFonts w:ascii="Symbol" w:hAnsi="Symbol"/>
      </w:rPr>
    </w:lvl>
    <w:lvl w:ilvl="7" w:tplc="A5B6B996">
      <w:numFmt w:val="bullet"/>
      <w:lvlText w:val="o"/>
      <w:lvlJc w:val="left"/>
      <w:pPr>
        <w:ind w:left="6109" w:firstLine="0"/>
      </w:pPr>
      <w:rPr>
        <w:rFonts w:ascii="Courier New" w:hAnsi="Courier New" w:cs="Courier New"/>
      </w:rPr>
    </w:lvl>
    <w:lvl w:ilvl="8" w:tplc="48401522">
      <w:numFmt w:val="bullet"/>
      <w:lvlText w:val=""/>
      <w:lvlJc w:val="left"/>
      <w:pPr>
        <w:ind w:left="6829" w:firstLine="0"/>
      </w:pPr>
      <w:rPr>
        <w:rFonts w:ascii="Wingdings" w:eastAsia="Wingdings" w:hAnsi="Wingdings" w:cs="Wingdings"/>
      </w:rPr>
    </w:lvl>
  </w:abstractNum>
  <w:abstractNum w:abstractNumId="1" w15:restartNumberingAfterBreak="0">
    <w:nsid w:val="03DC44D0"/>
    <w:multiLevelType w:val="hybridMultilevel"/>
    <w:tmpl w:val="426C8A7C"/>
    <w:name w:val="Numbered list 23"/>
    <w:lvl w:ilvl="0" w:tplc="236C4060">
      <w:numFmt w:val="bullet"/>
      <w:lvlText w:val="O"/>
      <w:lvlJc w:val="left"/>
      <w:pPr>
        <w:ind w:left="825" w:firstLine="0"/>
      </w:pPr>
      <w:rPr>
        <w:rFonts w:ascii="Symbol" w:hAnsi="Symbol"/>
      </w:rPr>
    </w:lvl>
    <w:lvl w:ilvl="1" w:tplc="0DBA1478">
      <w:numFmt w:val="bullet"/>
      <w:lvlText w:val="o"/>
      <w:lvlJc w:val="left"/>
      <w:pPr>
        <w:ind w:left="1545" w:firstLine="0"/>
      </w:pPr>
      <w:rPr>
        <w:rFonts w:ascii="Courier New" w:hAnsi="Courier New" w:cs="Courier New"/>
      </w:rPr>
    </w:lvl>
    <w:lvl w:ilvl="2" w:tplc="88AA82CA">
      <w:numFmt w:val="bullet"/>
      <w:lvlText w:val=""/>
      <w:lvlJc w:val="left"/>
      <w:pPr>
        <w:ind w:left="2265" w:firstLine="0"/>
      </w:pPr>
      <w:rPr>
        <w:rFonts w:ascii="Wingdings" w:eastAsia="Wingdings" w:hAnsi="Wingdings" w:cs="Wingdings"/>
      </w:rPr>
    </w:lvl>
    <w:lvl w:ilvl="3" w:tplc="1E422AE2">
      <w:numFmt w:val="bullet"/>
      <w:lvlText w:val="·"/>
      <w:lvlJc w:val="left"/>
      <w:pPr>
        <w:ind w:left="2985" w:firstLine="0"/>
      </w:pPr>
      <w:rPr>
        <w:rFonts w:ascii="Symbol" w:hAnsi="Symbol"/>
      </w:rPr>
    </w:lvl>
    <w:lvl w:ilvl="4" w:tplc="9F365CD4">
      <w:numFmt w:val="bullet"/>
      <w:lvlText w:val="o"/>
      <w:lvlJc w:val="left"/>
      <w:pPr>
        <w:ind w:left="3705" w:firstLine="0"/>
      </w:pPr>
      <w:rPr>
        <w:rFonts w:ascii="Courier New" w:hAnsi="Courier New" w:cs="Courier New"/>
      </w:rPr>
    </w:lvl>
    <w:lvl w:ilvl="5" w:tplc="A8485504">
      <w:numFmt w:val="bullet"/>
      <w:lvlText w:val=""/>
      <w:lvlJc w:val="left"/>
      <w:pPr>
        <w:ind w:left="4425" w:firstLine="0"/>
      </w:pPr>
      <w:rPr>
        <w:rFonts w:ascii="Wingdings" w:eastAsia="Wingdings" w:hAnsi="Wingdings" w:cs="Wingdings"/>
      </w:rPr>
    </w:lvl>
    <w:lvl w:ilvl="6" w:tplc="D5B299F0">
      <w:numFmt w:val="bullet"/>
      <w:lvlText w:val="·"/>
      <w:lvlJc w:val="left"/>
      <w:pPr>
        <w:ind w:left="5145" w:firstLine="0"/>
      </w:pPr>
      <w:rPr>
        <w:rFonts w:ascii="Symbol" w:hAnsi="Symbol"/>
      </w:rPr>
    </w:lvl>
    <w:lvl w:ilvl="7" w:tplc="1BDC3FC0">
      <w:numFmt w:val="bullet"/>
      <w:lvlText w:val="o"/>
      <w:lvlJc w:val="left"/>
      <w:pPr>
        <w:ind w:left="5865" w:firstLine="0"/>
      </w:pPr>
      <w:rPr>
        <w:rFonts w:ascii="Courier New" w:hAnsi="Courier New" w:cs="Courier New"/>
      </w:rPr>
    </w:lvl>
    <w:lvl w:ilvl="8" w:tplc="315AD878">
      <w:numFmt w:val="bullet"/>
      <w:lvlText w:val=""/>
      <w:lvlJc w:val="left"/>
      <w:pPr>
        <w:ind w:left="6585" w:firstLine="0"/>
      </w:pPr>
      <w:rPr>
        <w:rFonts w:ascii="Wingdings" w:eastAsia="Wingdings" w:hAnsi="Wingdings" w:cs="Wingdings"/>
      </w:rPr>
    </w:lvl>
  </w:abstractNum>
  <w:abstractNum w:abstractNumId="2" w15:restartNumberingAfterBreak="0">
    <w:nsid w:val="06B037AD"/>
    <w:multiLevelType w:val="hybridMultilevel"/>
    <w:tmpl w:val="46743954"/>
    <w:name w:val="Numbered list 13"/>
    <w:lvl w:ilvl="0" w:tplc="CE6E02EC">
      <w:numFmt w:val="bullet"/>
      <w:lvlText w:val="O"/>
      <w:lvlJc w:val="left"/>
      <w:pPr>
        <w:ind w:left="1069" w:firstLine="0"/>
      </w:pPr>
      <w:rPr>
        <w:rFonts w:ascii="Symbol" w:hAnsi="Symbol"/>
      </w:rPr>
    </w:lvl>
    <w:lvl w:ilvl="1" w:tplc="7348EF00">
      <w:numFmt w:val="bullet"/>
      <w:lvlText w:val="o"/>
      <w:lvlJc w:val="left"/>
      <w:pPr>
        <w:ind w:left="1789" w:firstLine="0"/>
      </w:pPr>
      <w:rPr>
        <w:rFonts w:ascii="Courier New" w:hAnsi="Courier New" w:cs="Courier New"/>
      </w:rPr>
    </w:lvl>
    <w:lvl w:ilvl="2" w:tplc="745E9EC6">
      <w:numFmt w:val="bullet"/>
      <w:lvlText w:val=""/>
      <w:lvlJc w:val="left"/>
      <w:pPr>
        <w:ind w:left="2509" w:firstLine="0"/>
      </w:pPr>
      <w:rPr>
        <w:rFonts w:ascii="Wingdings" w:eastAsia="Wingdings" w:hAnsi="Wingdings" w:cs="Wingdings"/>
      </w:rPr>
    </w:lvl>
    <w:lvl w:ilvl="3" w:tplc="79F63D36">
      <w:numFmt w:val="bullet"/>
      <w:lvlText w:val="·"/>
      <w:lvlJc w:val="left"/>
      <w:pPr>
        <w:ind w:left="3229" w:firstLine="0"/>
      </w:pPr>
      <w:rPr>
        <w:rFonts w:ascii="Symbol" w:hAnsi="Symbol"/>
      </w:rPr>
    </w:lvl>
    <w:lvl w:ilvl="4" w:tplc="AD96F79C">
      <w:numFmt w:val="bullet"/>
      <w:lvlText w:val="o"/>
      <w:lvlJc w:val="left"/>
      <w:pPr>
        <w:ind w:left="3949" w:firstLine="0"/>
      </w:pPr>
      <w:rPr>
        <w:rFonts w:ascii="Courier New" w:hAnsi="Courier New" w:cs="Courier New"/>
      </w:rPr>
    </w:lvl>
    <w:lvl w:ilvl="5" w:tplc="B92C420E">
      <w:numFmt w:val="bullet"/>
      <w:lvlText w:val=""/>
      <w:lvlJc w:val="left"/>
      <w:pPr>
        <w:ind w:left="4669" w:firstLine="0"/>
      </w:pPr>
      <w:rPr>
        <w:rFonts w:ascii="Wingdings" w:eastAsia="Wingdings" w:hAnsi="Wingdings" w:cs="Wingdings"/>
      </w:rPr>
    </w:lvl>
    <w:lvl w:ilvl="6" w:tplc="5E323008">
      <w:numFmt w:val="bullet"/>
      <w:lvlText w:val="·"/>
      <w:lvlJc w:val="left"/>
      <w:pPr>
        <w:ind w:left="5389" w:firstLine="0"/>
      </w:pPr>
      <w:rPr>
        <w:rFonts w:ascii="Symbol" w:hAnsi="Symbol"/>
      </w:rPr>
    </w:lvl>
    <w:lvl w:ilvl="7" w:tplc="07942F34">
      <w:numFmt w:val="bullet"/>
      <w:lvlText w:val="o"/>
      <w:lvlJc w:val="left"/>
      <w:pPr>
        <w:ind w:left="6109" w:firstLine="0"/>
      </w:pPr>
      <w:rPr>
        <w:rFonts w:ascii="Courier New" w:hAnsi="Courier New" w:cs="Courier New"/>
      </w:rPr>
    </w:lvl>
    <w:lvl w:ilvl="8" w:tplc="31560398">
      <w:numFmt w:val="bullet"/>
      <w:lvlText w:val=""/>
      <w:lvlJc w:val="left"/>
      <w:pPr>
        <w:ind w:left="6829" w:firstLine="0"/>
      </w:pPr>
      <w:rPr>
        <w:rFonts w:ascii="Wingdings" w:eastAsia="Wingdings" w:hAnsi="Wingdings" w:cs="Wingdings"/>
      </w:rPr>
    </w:lvl>
  </w:abstractNum>
  <w:abstractNum w:abstractNumId="3" w15:restartNumberingAfterBreak="0">
    <w:nsid w:val="07EA5562"/>
    <w:multiLevelType w:val="hybridMultilevel"/>
    <w:tmpl w:val="A112BFEA"/>
    <w:name w:val="Numbered list 28"/>
    <w:lvl w:ilvl="0" w:tplc="F59C2A92">
      <w:start w:val="1"/>
      <w:numFmt w:val="decimal"/>
      <w:lvlText w:val="%1."/>
      <w:lvlJc w:val="left"/>
      <w:pPr>
        <w:ind w:left="709" w:firstLine="0"/>
      </w:pPr>
    </w:lvl>
    <w:lvl w:ilvl="1" w:tplc="6F860032">
      <w:start w:val="1"/>
      <w:numFmt w:val="lowerLetter"/>
      <w:lvlText w:val="%2."/>
      <w:lvlJc w:val="left"/>
      <w:pPr>
        <w:ind w:left="1429" w:firstLine="0"/>
      </w:pPr>
    </w:lvl>
    <w:lvl w:ilvl="2" w:tplc="FB04875A">
      <w:start w:val="1"/>
      <w:numFmt w:val="lowerRoman"/>
      <w:lvlText w:val="%3."/>
      <w:lvlJc w:val="left"/>
      <w:pPr>
        <w:ind w:left="2329" w:firstLine="0"/>
      </w:pPr>
    </w:lvl>
    <w:lvl w:ilvl="3" w:tplc="17B4A4AA">
      <w:start w:val="1"/>
      <w:numFmt w:val="decimal"/>
      <w:lvlText w:val="%4."/>
      <w:lvlJc w:val="left"/>
      <w:pPr>
        <w:ind w:left="2869" w:firstLine="0"/>
      </w:pPr>
    </w:lvl>
    <w:lvl w:ilvl="4" w:tplc="A5483B0E">
      <w:start w:val="1"/>
      <w:numFmt w:val="lowerLetter"/>
      <w:lvlText w:val="%5."/>
      <w:lvlJc w:val="left"/>
      <w:pPr>
        <w:ind w:left="3589" w:firstLine="0"/>
      </w:pPr>
    </w:lvl>
    <w:lvl w:ilvl="5" w:tplc="E7B231AC">
      <w:start w:val="1"/>
      <w:numFmt w:val="lowerRoman"/>
      <w:lvlText w:val="%6."/>
      <w:lvlJc w:val="left"/>
      <w:pPr>
        <w:ind w:left="4489" w:firstLine="0"/>
      </w:pPr>
    </w:lvl>
    <w:lvl w:ilvl="6" w:tplc="FB9E8C14">
      <w:start w:val="1"/>
      <w:numFmt w:val="decimal"/>
      <w:lvlText w:val="%7."/>
      <w:lvlJc w:val="left"/>
      <w:pPr>
        <w:ind w:left="5029" w:firstLine="0"/>
      </w:pPr>
    </w:lvl>
    <w:lvl w:ilvl="7" w:tplc="3FB2D97C">
      <w:start w:val="1"/>
      <w:numFmt w:val="lowerLetter"/>
      <w:lvlText w:val="%8."/>
      <w:lvlJc w:val="left"/>
      <w:pPr>
        <w:ind w:left="5749" w:firstLine="0"/>
      </w:pPr>
    </w:lvl>
    <w:lvl w:ilvl="8" w:tplc="1486C512">
      <w:start w:val="1"/>
      <w:numFmt w:val="lowerRoman"/>
      <w:lvlText w:val="%9."/>
      <w:lvlJc w:val="left"/>
      <w:pPr>
        <w:ind w:left="6649" w:firstLine="0"/>
      </w:pPr>
    </w:lvl>
  </w:abstractNum>
  <w:abstractNum w:abstractNumId="4" w15:restartNumberingAfterBreak="0">
    <w:nsid w:val="08EC648C"/>
    <w:multiLevelType w:val="multilevel"/>
    <w:tmpl w:val="26E8D9F8"/>
    <w:name w:val="Numbered list 24"/>
    <w:lvl w:ilvl="0">
      <w:start w:val="1"/>
      <w:numFmt w:val="decimal"/>
      <w:lvlText w:val="%1."/>
      <w:lvlJc w:val="left"/>
      <w:pPr>
        <w:ind w:left="0" w:firstLine="0"/>
      </w:pPr>
      <w:rPr>
        <w:b/>
        <w:sz w:val="22"/>
        <w:szCs w:val="22"/>
      </w:rPr>
    </w:lvl>
    <w:lvl w:ilvl="1">
      <w:start w:val="1"/>
      <w:numFmt w:val="decimal"/>
      <w:lvlText w:val="%1.%2."/>
      <w:lvlJc w:val="left"/>
      <w:pPr>
        <w:ind w:left="710" w:firstLine="0"/>
      </w:pPr>
      <w:rPr>
        <w:b w:val="0"/>
      </w:r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5" w15:restartNumberingAfterBreak="0">
    <w:nsid w:val="19410A2B"/>
    <w:multiLevelType w:val="hybridMultilevel"/>
    <w:tmpl w:val="652010B2"/>
    <w:name w:val="Numbered list 32"/>
    <w:lvl w:ilvl="0" w:tplc="F8628F76">
      <w:numFmt w:val="bullet"/>
      <w:lvlText w:val="O"/>
      <w:lvlJc w:val="left"/>
      <w:pPr>
        <w:ind w:left="786" w:firstLine="0"/>
      </w:pPr>
      <w:rPr>
        <w:rFonts w:ascii="Symbol" w:hAnsi="Symbol"/>
      </w:rPr>
    </w:lvl>
    <w:lvl w:ilvl="1" w:tplc="37120676">
      <w:numFmt w:val="bullet"/>
      <w:lvlText w:val="o"/>
      <w:lvlJc w:val="left"/>
      <w:pPr>
        <w:ind w:left="1506" w:firstLine="0"/>
      </w:pPr>
      <w:rPr>
        <w:rFonts w:ascii="Courier New" w:hAnsi="Courier New" w:cs="Courier New"/>
      </w:rPr>
    </w:lvl>
    <w:lvl w:ilvl="2" w:tplc="291A4BA2">
      <w:numFmt w:val="bullet"/>
      <w:lvlText w:val=""/>
      <w:lvlJc w:val="left"/>
      <w:pPr>
        <w:ind w:left="2226" w:firstLine="0"/>
      </w:pPr>
      <w:rPr>
        <w:rFonts w:ascii="Wingdings" w:eastAsia="Wingdings" w:hAnsi="Wingdings" w:cs="Wingdings"/>
      </w:rPr>
    </w:lvl>
    <w:lvl w:ilvl="3" w:tplc="0338F90E">
      <w:numFmt w:val="bullet"/>
      <w:lvlText w:val="·"/>
      <w:lvlJc w:val="left"/>
      <w:pPr>
        <w:ind w:left="2946" w:firstLine="0"/>
      </w:pPr>
      <w:rPr>
        <w:rFonts w:ascii="Symbol" w:hAnsi="Symbol"/>
      </w:rPr>
    </w:lvl>
    <w:lvl w:ilvl="4" w:tplc="3EC0B262">
      <w:numFmt w:val="bullet"/>
      <w:lvlText w:val="o"/>
      <w:lvlJc w:val="left"/>
      <w:pPr>
        <w:ind w:left="3666" w:firstLine="0"/>
      </w:pPr>
      <w:rPr>
        <w:rFonts w:ascii="Courier New" w:hAnsi="Courier New" w:cs="Courier New"/>
      </w:rPr>
    </w:lvl>
    <w:lvl w:ilvl="5" w:tplc="DE74C14C">
      <w:numFmt w:val="bullet"/>
      <w:lvlText w:val=""/>
      <w:lvlJc w:val="left"/>
      <w:pPr>
        <w:ind w:left="4386" w:firstLine="0"/>
      </w:pPr>
      <w:rPr>
        <w:rFonts w:ascii="Wingdings" w:eastAsia="Wingdings" w:hAnsi="Wingdings" w:cs="Wingdings"/>
      </w:rPr>
    </w:lvl>
    <w:lvl w:ilvl="6" w:tplc="03F41B6E">
      <w:numFmt w:val="bullet"/>
      <w:lvlText w:val="·"/>
      <w:lvlJc w:val="left"/>
      <w:pPr>
        <w:ind w:left="5106" w:firstLine="0"/>
      </w:pPr>
      <w:rPr>
        <w:rFonts w:ascii="Symbol" w:hAnsi="Symbol"/>
      </w:rPr>
    </w:lvl>
    <w:lvl w:ilvl="7" w:tplc="98CC5FB6">
      <w:numFmt w:val="bullet"/>
      <w:lvlText w:val="o"/>
      <w:lvlJc w:val="left"/>
      <w:pPr>
        <w:ind w:left="5826" w:firstLine="0"/>
      </w:pPr>
      <w:rPr>
        <w:rFonts w:ascii="Courier New" w:hAnsi="Courier New" w:cs="Courier New"/>
      </w:rPr>
    </w:lvl>
    <w:lvl w:ilvl="8" w:tplc="37449E0A">
      <w:numFmt w:val="bullet"/>
      <w:lvlText w:val=""/>
      <w:lvlJc w:val="left"/>
      <w:pPr>
        <w:ind w:left="6546" w:firstLine="0"/>
      </w:pPr>
      <w:rPr>
        <w:rFonts w:ascii="Wingdings" w:eastAsia="Wingdings" w:hAnsi="Wingdings" w:cs="Wingdings"/>
      </w:rPr>
    </w:lvl>
  </w:abstractNum>
  <w:abstractNum w:abstractNumId="6" w15:restartNumberingAfterBreak="0">
    <w:nsid w:val="1A9E4B66"/>
    <w:multiLevelType w:val="hybridMultilevel"/>
    <w:tmpl w:val="739C83F8"/>
    <w:name w:val="Numbered list 30"/>
    <w:lvl w:ilvl="0" w:tplc="26BEC254">
      <w:numFmt w:val="bullet"/>
      <w:lvlText w:val="O"/>
      <w:lvlJc w:val="left"/>
      <w:pPr>
        <w:ind w:left="1506" w:firstLine="0"/>
      </w:pPr>
      <w:rPr>
        <w:rFonts w:ascii="Symbol" w:hAnsi="Symbol"/>
      </w:rPr>
    </w:lvl>
    <w:lvl w:ilvl="1" w:tplc="9522E0FE">
      <w:numFmt w:val="bullet"/>
      <w:lvlText w:val="o"/>
      <w:lvlJc w:val="left"/>
      <w:pPr>
        <w:ind w:left="2226" w:firstLine="0"/>
      </w:pPr>
      <w:rPr>
        <w:rFonts w:ascii="Courier New" w:hAnsi="Courier New" w:cs="Courier New"/>
      </w:rPr>
    </w:lvl>
    <w:lvl w:ilvl="2" w:tplc="EDC663E0">
      <w:numFmt w:val="bullet"/>
      <w:lvlText w:val=""/>
      <w:lvlJc w:val="left"/>
      <w:pPr>
        <w:ind w:left="2946" w:firstLine="0"/>
      </w:pPr>
      <w:rPr>
        <w:rFonts w:ascii="Wingdings" w:eastAsia="Wingdings" w:hAnsi="Wingdings" w:cs="Wingdings"/>
      </w:rPr>
    </w:lvl>
    <w:lvl w:ilvl="3" w:tplc="1EFE593C">
      <w:numFmt w:val="bullet"/>
      <w:lvlText w:val="·"/>
      <w:lvlJc w:val="left"/>
      <w:pPr>
        <w:ind w:left="3666" w:firstLine="0"/>
      </w:pPr>
      <w:rPr>
        <w:rFonts w:ascii="Symbol" w:hAnsi="Symbol"/>
      </w:rPr>
    </w:lvl>
    <w:lvl w:ilvl="4" w:tplc="E1B2F23E">
      <w:numFmt w:val="bullet"/>
      <w:lvlText w:val="o"/>
      <w:lvlJc w:val="left"/>
      <w:pPr>
        <w:ind w:left="4386" w:firstLine="0"/>
      </w:pPr>
      <w:rPr>
        <w:rFonts w:ascii="Courier New" w:hAnsi="Courier New" w:cs="Courier New"/>
      </w:rPr>
    </w:lvl>
    <w:lvl w:ilvl="5" w:tplc="D1C85BCA">
      <w:numFmt w:val="bullet"/>
      <w:lvlText w:val=""/>
      <w:lvlJc w:val="left"/>
      <w:pPr>
        <w:ind w:left="5106" w:firstLine="0"/>
      </w:pPr>
      <w:rPr>
        <w:rFonts w:ascii="Wingdings" w:eastAsia="Wingdings" w:hAnsi="Wingdings" w:cs="Wingdings"/>
      </w:rPr>
    </w:lvl>
    <w:lvl w:ilvl="6" w:tplc="E1365016">
      <w:numFmt w:val="bullet"/>
      <w:lvlText w:val="·"/>
      <w:lvlJc w:val="left"/>
      <w:pPr>
        <w:ind w:left="5826" w:firstLine="0"/>
      </w:pPr>
      <w:rPr>
        <w:rFonts w:ascii="Symbol" w:hAnsi="Symbol"/>
      </w:rPr>
    </w:lvl>
    <w:lvl w:ilvl="7" w:tplc="D764A8DC">
      <w:numFmt w:val="bullet"/>
      <w:lvlText w:val="o"/>
      <w:lvlJc w:val="left"/>
      <w:pPr>
        <w:ind w:left="6546" w:firstLine="0"/>
      </w:pPr>
      <w:rPr>
        <w:rFonts w:ascii="Courier New" w:hAnsi="Courier New" w:cs="Courier New"/>
      </w:rPr>
    </w:lvl>
    <w:lvl w:ilvl="8" w:tplc="6DD64CF0">
      <w:numFmt w:val="bullet"/>
      <w:lvlText w:val=""/>
      <w:lvlJc w:val="left"/>
      <w:pPr>
        <w:ind w:left="7266" w:firstLine="0"/>
      </w:pPr>
      <w:rPr>
        <w:rFonts w:ascii="Wingdings" w:eastAsia="Wingdings" w:hAnsi="Wingdings" w:cs="Wingdings"/>
      </w:rPr>
    </w:lvl>
  </w:abstractNum>
  <w:abstractNum w:abstractNumId="7" w15:restartNumberingAfterBreak="0">
    <w:nsid w:val="237571EA"/>
    <w:multiLevelType w:val="hybridMultilevel"/>
    <w:tmpl w:val="FA0E6C34"/>
    <w:name w:val="Numbered list 12"/>
    <w:lvl w:ilvl="0" w:tplc="6B90FA9C">
      <w:numFmt w:val="bullet"/>
      <w:lvlText w:val="·"/>
      <w:lvlJc w:val="left"/>
      <w:pPr>
        <w:ind w:left="360" w:firstLine="0"/>
      </w:pPr>
      <w:rPr>
        <w:rFonts w:ascii="Symbol" w:hAnsi="Symbol"/>
        <w:sz w:val="20"/>
      </w:rPr>
    </w:lvl>
    <w:lvl w:ilvl="1" w:tplc="BF523142">
      <w:numFmt w:val="bullet"/>
      <w:lvlText w:val="o"/>
      <w:lvlJc w:val="left"/>
      <w:pPr>
        <w:ind w:left="1080" w:firstLine="0"/>
      </w:pPr>
      <w:rPr>
        <w:rFonts w:ascii="Courier New" w:hAnsi="Courier New"/>
        <w:sz w:val="20"/>
      </w:rPr>
    </w:lvl>
    <w:lvl w:ilvl="2" w:tplc="35A43B82">
      <w:numFmt w:val="bullet"/>
      <w:lvlText w:val=""/>
      <w:lvlJc w:val="left"/>
      <w:pPr>
        <w:ind w:left="1800" w:firstLine="0"/>
      </w:pPr>
      <w:rPr>
        <w:rFonts w:ascii="Wingdings" w:eastAsia="Wingdings" w:hAnsi="Wingdings" w:cs="Wingdings"/>
        <w:sz w:val="20"/>
      </w:rPr>
    </w:lvl>
    <w:lvl w:ilvl="3" w:tplc="5C34A9FE">
      <w:numFmt w:val="bullet"/>
      <w:lvlText w:val=""/>
      <w:lvlJc w:val="left"/>
      <w:pPr>
        <w:ind w:left="2520" w:firstLine="0"/>
      </w:pPr>
      <w:rPr>
        <w:rFonts w:ascii="Wingdings" w:eastAsia="Wingdings" w:hAnsi="Wingdings" w:cs="Wingdings"/>
        <w:sz w:val="20"/>
      </w:rPr>
    </w:lvl>
    <w:lvl w:ilvl="4" w:tplc="EB9EA9C6">
      <w:numFmt w:val="bullet"/>
      <w:lvlText w:val=""/>
      <w:lvlJc w:val="left"/>
      <w:pPr>
        <w:ind w:left="3240" w:firstLine="0"/>
      </w:pPr>
      <w:rPr>
        <w:rFonts w:ascii="Wingdings" w:eastAsia="Wingdings" w:hAnsi="Wingdings" w:cs="Wingdings"/>
        <w:sz w:val="20"/>
      </w:rPr>
    </w:lvl>
    <w:lvl w:ilvl="5" w:tplc="84CCF8EE">
      <w:numFmt w:val="bullet"/>
      <w:lvlText w:val=""/>
      <w:lvlJc w:val="left"/>
      <w:pPr>
        <w:ind w:left="3960" w:firstLine="0"/>
      </w:pPr>
      <w:rPr>
        <w:rFonts w:ascii="Wingdings" w:eastAsia="Wingdings" w:hAnsi="Wingdings" w:cs="Wingdings"/>
        <w:sz w:val="20"/>
      </w:rPr>
    </w:lvl>
    <w:lvl w:ilvl="6" w:tplc="6DC6D470">
      <w:numFmt w:val="bullet"/>
      <w:lvlText w:val=""/>
      <w:lvlJc w:val="left"/>
      <w:pPr>
        <w:ind w:left="4680" w:firstLine="0"/>
      </w:pPr>
      <w:rPr>
        <w:rFonts w:ascii="Wingdings" w:eastAsia="Wingdings" w:hAnsi="Wingdings" w:cs="Wingdings"/>
        <w:sz w:val="20"/>
      </w:rPr>
    </w:lvl>
    <w:lvl w:ilvl="7" w:tplc="623CEE86">
      <w:numFmt w:val="bullet"/>
      <w:lvlText w:val=""/>
      <w:lvlJc w:val="left"/>
      <w:pPr>
        <w:ind w:left="5400" w:firstLine="0"/>
      </w:pPr>
      <w:rPr>
        <w:rFonts w:ascii="Wingdings" w:eastAsia="Wingdings" w:hAnsi="Wingdings" w:cs="Wingdings"/>
        <w:sz w:val="20"/>
      </w:rPr>
    </w:lvl>
    <w:lvl w:ilvl="8" w:tplc="2224284A">
      <w:numFmt w:val="bullet"/>
      <w:lvlText w:val=""/>
      <w:lvlJc w:val="left"/>
      <w:pPr>
        <w:ind w:left="6120" w:firstLine="0"/>
      </w:pPr>
      <w:rPr>
        <w:rFonts w:ascii="Wingdings" w:eastAsia="Wingdings" w:hAnsi="Wingdings" w:cs="Wingdings"/>
        <w:sz w:val="20"/>
      </w:rPr>
    </w:lvl>
  </w:abstractNum>
  <w:abstractNum w:abstractNumId="8" w15:restartNumberingAfterBreak="0">
    <w:nsid w:val="24806D5B"/>
    <w:multiLevelType w:val="hybridMultilevel"/>
    <w:tmpl w:val="3538FDE0"/>
    <w:name w:val="Numbered list 27"/>
    <w:lvl w:ilvl="0" w:tplc="24A406FA">
      <w:numFmt w:val="bullet"/>
      <w:lvlText w:val="O"/>
      <w:lvlJc w:val="left"/>
      <w:pPr>
        <w:ind w:left="360" w:firstLine="0"/>
      </w:pPr>
      <w:rPr>
        <w:rFonts w:ascii="Symbol" w:hAnsi="Symbol"/>
        <w:sz w:val="18"/>
        <w:szCs w:val="18"/>
      </w:rPr>
    </w:lvl>
    <w:lvl w:ilvl="1" w:tplc="0022816E">
      <w:numFmt w:val="bullet"/>
      <w:lvlText w:val="o"/>
      <w:lvlJc w:val="left"/>
      <w:pPr>
        <w:ind w:left="1080" w:firstLine="0"/>
      </w:pPr>
      <w:rPr>
        <w:rFonts w:ascii="Courier New" w:hAnsi="Courier New" w:cs="Courier New"/>
      </w:rPr>
    </w:lvl>
    <w:lvl w:ilvl="2" w:tplc="C2DE6DCE">
      <w:numFmt w:val="bullet"/>
      <w:lvlText w:val=""/>
      <w:lvlJc w:val="left"/>
      <w:pPr>
        <w:ind w:left="1800" w:firstLine="0"/>
      </w:pPr>
      <w:rPr>
        <w:rFonts w:ascii="Wingdings" w:eastAsia="Wingdings" w:hAnsi="Wingdings" w:cs="Wingdings"/>
      </w:rPr>
    </w:lvl>
    <w:lvl w:ilvl="3" w:tplc="E6EED102">
      <w:numFmt w:val="bullet"/>
      <w:lvlText w:val="·"/>
      <w:lvlJc w:val="left"/>
      <w:pPr>
        <w:ind w:left="2520" w:firstLine="0"/>
      </w:pPr>
      <w:rPr>
        <w:rFonts w:ascii="Symbol" w:hAnsi="Symbol"/>
      </w:rPr>
    </w:lvl>
    <w:lvl w:ilvl="4" w:tplc="C714EA7C">
      <w:numFmt w:val="bullet"/>
      <w:lvlText w:val="o"/>
      <w:lvlJc w:val="left"/>
      <w:pPr>
        <w:ind w:left="3240" w:firstLine="0"/>
      </w:pPr>
      <w:rPr>
        <w:rFonts w:ascii="Courier New" w:hAnsi="Courier New" w:cs="Courier New"/>
      </w:rPr>
    </w:lvl>
    <w:lvl w:ilvl="5" w:tplc="58004E50">
      <w:numFmt w:val="bullet"/>
      <w:lvlText w:val=""/>
      <w:lvlJc w:val="left"/>
      <w:pPr>
        <w:ind w:left="3960" w:firstLine="0"/>
      </w:pPr>
      <w:rPr>
        <w:rFonts w:ascii="Wingdings" w:eastAsia="Wingdings" w:hAnsi="Wingdings" w:cs="Wingdings"/>
      </w:rPr>
    </w:lvl>
    <w:lvl w:ilvl="6" w:tplc="D7B262D6">
      <w:numFmt w:val="bullet"/>
      <w:lvlText w:val="·"/>
      <w:lvlJc w:val="left"/>
      <w:pPr>
        <w:ind w:left="4680" w:firstLine="0"/>
      </w:pPr>
      <w:rPr>
        <w:rFonts w:ascii="Symbol" w:hAnsi="Symbol"/>
      </w:rPr>
    </w:lvl>
    <w:lvl w:ilvl="7" w:tplc="2F44D390">
      <w:numFmt w:val="bullet"/>
      <w:lvlText w:val="o"/>
      <w:lvlJc w:val="left"/>
      <w:pPr>
        <w:ind w:left="5400" w:firstLine="0"/>
      </w:pPr>
      <w:rPr>
        <w:rFonts w:ascii="Courier New" w:hAnsi="Courier New" w:cs="Courier New"/>
      </w:rPr>
    </w:lvl>
    <w:lvl w:ilvl="8" w:tplc="BC98C304">
      <w:numFmt w:val="bullet"/>
      <w:lvlText w:val=""/>
      <w:lvlJc w:val="left"/>
      <w:pPr>
        <w:ind w:left="6120" w:firstLine="0"/>
      </w:pPr>
      <w:rPr>
        <w:rFonts w:ascii="Wingdings" w:eastAsia="Wingdings" w:hAnsi="Wingdings" w:cs="Wingdings"/>
      </w:rPr>
    </w:lvl>
  </w:abstractNum>
  <w:abstractNum w:abstractNumId="9" w15:restartNumberingAfterBreak="0">
    <w:nsid w:val="26997B56"/>
    <w:multiLevelType w:val="hybridMultilevel"/>
    <w:tmpl w:val="AE4045FC"/>
    <w:name w:val="Numbered list 14"/>
    <w:lvl w:ilvl="0" w:tplc="6532A38C">
      <w:numFmt w:val="bullet"/>
      <w:lvlText w:val="O"/>
      <w:lvlJc w:val="left"/>
      <w:pPr>
        <w:ind w:left="3306" w:firstLine="0"/>
      </w:pPr>
      <w:rPr>
        <w:rFonts w:ascii="Symbol" w:hAnsi="Symbol"/>
      </w:rPr>
    </w:lvl>
    <w:lvl w:ilvl="1" w:tplc="A5683750">
      <w:numFmt w:val="bullet"/>
      <w:lvlText w:val="o"/>
      <w:lvlJc w:val="left"/>
      <w:pPr>
        <w:ind w:left="4026" w:firstLine="0"/>
      </w:pPr>
      <w:rPr>
        <w:rFonts w:ascii="Courier New" w:hAnsi="Courier New" w:cs="Courier New"/>
      </w:rPr>
    </w:lvl>
    <w:lvl w:ilvl="2" w:tplc="56DED57C">
      <w:numFmt w:val="bullet"/>
      <w:lvlText w:val=""/>
      <w:lvlJc w:val="left"/>
      <w:pPr>
        <w:ind w:left="4746" w:firstLine="0"/>
      </w:pPr>
      <w:rPr>
        <w:rFonts w:ascii="Wingdings" w:eastAsia="Wingdings" w:hAnsi="Wingdings" w:cs="Wingdings"/>
      </w:rPr>
    </w:lvl>
    <w:lvl w:ilvl="3" w:tplc="71A2F0AA">
      <w:numFmt w:val="bullet"/>
      <w:lvlText w:val="·"/>
      <w:lvlJc w:val="left"/>
      <w:pPr>
        <w:ind w:left="5466" w:firstLine="0"/>
      </w:pPr>
      <w:rPr>
        <w:rFonts w:ascii="Symbol" w:hAnsi="Symbol"/>
      </w:rPr>
    </w:lvl>
    <w:lvl w:ilvl="4" w:tplc="4D2C001E">
      <w:numFmt w:val="bullet"/>
      <w:lvlText w:val="o"/>
      <w:lvlJc w:val="left"/>
      <w:pPr>
        <w:ind w:left="6186" w:firstLine="0"/>
      </w:pPr>
      <w:rPr>
        <w:rFonts w:ascii="Courier New" w:hAnsi="Courier New" w:cs="Courier New"/>
      </w:rPr>
    </w:lvl>
    <w:lvl w:ilvl="5" w:tplc="BB02F526">
      <w:numFmt w:val="bullet"/>
      <w:lvlText w:val=""/>
      <w:lvlJc w:val="left"/>
      <w:pPr>
        <w:ind w:left="6906" w:firstLine="0"/>
      </w:pPr>
      <w:rPr>
        <w:rFonts w:ascii="Wingdings" w:eastAsia="Wingdings" w:hAnsi="Wingdings" w:cs="Wingdings"/>
      </w:rPr>
    </w:lvl>
    <w:lvl w:ilvl="6" w:tplc="351CCB88">
      <w:numFmt w:val="bullet"/>
      <w:lvlText w:val="·"/>
      <w:lvlJc w:val="left"/>
      <w:pPr>
        <w:ind w:left="7626" w:firstLine="0"/>
      </w:pPr>
      <w:rPr>
        <w:rFonts w:ascii="Symbol" w:hAnsi="Symbol"/>
      </w:rPr>
    </w:lvl>
    <w:lvl w:ilvl="7" w:tplc="AB9E38E0">
      <w:numFmt w:val="bullet"/>
      <w:lvlText w:val="o"/>
      <w:lvlJc w:val="left"/>
      <w:pPr>
        <w:ind w:left="8346" w:firstLine="0"/>
      </w:pPr>
      <w:rPr>
        <w:rFonts w:ascii="Courier New" w:hAnsi="Courier New" w:cs="Courier New"/>
      </w:rPr>
    </w:lvl>
    <w:lvl w:ilvl="8" w:tplc="477E324A">
      <w:numFmt w:val="bullet"/>
      <w:lvlText w:val=""/>
      <w:lvlJc w:val="left"/>
      <w:pPr>
        <w:ind w:left="9066" w:firstLine="0"/>
      </w:pPr>
      <w:rPr>
        <w:rFonts w:ascii="Wingdings" w:eastAsia="Wingdings" w:hAnsi="Wingdings" w:cs="Wingdings"/>
      </w:rPr>
    </w:lvl>
  </w:abstractNum>
  <w:abstractNum w:abstractNumId="10" w15:restartNumberingAfterBreak="0">
    <w:nsid w:val="26F1146F"/>
    <w:multiLevelType w:val="hybridMultilevel"/>
    <w:tmpl w:val="4998AA30"/>
    <w:name w:val="Numbered list 17"/>
    <w:lvl w:ilvl="0" w:tplc="8A9E3946">
      <w:numFmt w:val="bullet"/>
      <w:lvlText w:val="O"/>
      <w:lvlJc w:val="left"/>
      <w:pPr>
        <w:ind w:left="1069" w:firstLine="0"/>
      </w:pPr>
      <w:rPr>
        <w:rFonts w:ascii="Symbol" w:hAnsi="Symbol"/>
      </w:rPr>
    </w:lvl>
    <w:lvl w:ilvl="1" w:tplc="AA26E0D0">
      <w:numFmt w:val="bullet"/>
      <w:lvlText w:val="o"/>
      <w:lvlJc w:val="left"/>
      <w:pPr>
        <w:ind w:left="1789" w:firstLine="0"/>
      </w:pPr>
      <w:rPr>
        <w:rFonts w:ascii="Courier New" w:hAnsi="Courier New" w:cs="Courier New"/>
      </w:rPr>
    </w:lvl>
    <w:lvl w:ilvl="2" w:tplc="176E5136">
      <w:numFmt w:val="bullet"/>
      <w:lvlText w:val=""/>
      <w:lvlJc w:val="left"/>
      <w:pPr>
        <w:ind w:left="2509" w:firstLine="0"/>
      </w:pPr>
      <w:rPr>
        <w:rFonts w:ascii="Wingdings" w:eastAsia="Wingdings" w:hAnsi="Wingdings" w:cs="Wingdings"/>
      </w:rPr>
    </w:lvl>
    <w:lvl w:ilvl="3" w:tplc="18FCE25E">
      <w:numFmt w:val="bullet"/>
      <w:lvlText w:val="·"/>
      <w:lvlJc w:val="left"/>
      <w:pPr>
        <w:ind w:left="3229" w:firstLine="0"/>
      </w:pPr>
      <w:rPr>
        <w:rFonts w:ascii="Symbol" w:hAnsi="Symbol"/>
      </w:rPr>
    </w:lvl>
    <w:lvl w:ilvl="4" w:tplc="C8A018E6">
      <w:numFmt w:val="bullet"/>
      <w:lvlText w:val="o"/>
      <w:lvlJc w:val="left"/>
      <w:pPr>
        <w:ind w:left="3949" w:firstLine="0"/>
      </w:pPr>
      <w:rPr>
        <w:rFonts w:ascii="Courier New" w:hAnsi="Courier New" w:cs="Courier New"/>
      </w:rPr>
    </w:lvl>
    <w:lvl w:ilvl="5" w:tplc="A3069BA0">
      <w:numFmt w:val="bullet"/>
      <w:lvlText w:val=""/>
      <w:lvlJc w:val="left"/>
      <w:pPr>
        <w:ind w:left="4669" w:firstLine="0"/>
      </w:pPr>
      <w:rPr>
        <w:rFonts w:ascii="Wingdings" w:eastAsia="Wingdings" w:hAnsi="Wingdings" w:cs="Wingdings"/>
      </w:rPr>
    </w:lvl>
    <w:lvl w:ilvl="6" w:tplc="EBF00EC2">
      <w:numFmt w:val="bullet"/>
      <w:lvlText w:val="·"/>
      <w:lvlJc w:val="left"/>
      <w:pPr>
        <w:ind w:left="5389" w:firstLine="0"/>
      </w:pPr>
      <w:rPr>
        <w:rFonts w:ascii="Symbol" w:hAnsi="Symbol"/>
      </w:rPr>
    </w:lvl>
    <w:lvl w:ilvl="7" w:tplc="77BE311A">
      <w:numFmt w:val="bullet"/>
      <w:lvlText w:val="o"/>
      <w:lvlJc w:val="left"/>
      <w:pPr>
        <w:ind w:left="6109" w:firstLine="0"/>
      </w:pPr>
      <w:rPr>
        <w:rFonts w:ascii="Courier New" w:hAnsi="Courier New" w:cs="Courier New"/>
      </w:rPr>
    </w:lvl>
    <w:lvl w:ilvl="8" w:tplc="3BCC9316">
      <w:numFmt w:val="bullet"/>
      <w:lvlText w:val=""/>
      <w:lvlJc w:val="left"/>
      <w:pPr>
        <w:ind w:left="6829" w:firstLine="0"/>
      </w:pPr>
      <w:rPr>
        <w:rFonts w:ascii="Wingdings" w:eastAsia="Wingdings" w:hAnsi="Wingdings" w:cs="Wingdings"/>
      </w:rPr>
    </w:lvl>
  </w:abstractNum>
  <w:abstractNum w:abstractNumId="11" w15:restartNumberingAfterBreak="0">
    <w:nsid w:val="335741EA"/>
    <w:multiLevelType w:val="hybridMultilevel"/>
    <w:tmpl w:val="CEE0EC14"/>
    <w:name w:val="Numbered list 9"/>
    <w:lvl w:ilvl="0" w:tplc="836EAFB8">
      <w:numFmt w:val="bullet"/>
      <w:lvlText w:val="O"/>
      <w:lvlJc w:val="left"/>
      <w:pPr>
        <w:ind w:left="360" w:firstLine="0"/>
      </w:pPr>
      <w:rPr>
        <w:rFonts w:ascii="Symbol" w:hAnsi="Symbol"/>
      </w:rPr>
    </w:lvl>
    <w:lvl w:ilvl="1" w:tplc="A65CB5E2">
      <w:numFmt w:val="bullet"/>
      <w:lvlText w:val="o"/>
      <w:lvlJc w:val="left"/>
      <w:pPr>
        <w:ind w:left="1080" w:firstLine="0"/>
      </w:pPr>
      <w:rPr>
        <w:rFonts w:ascii="Courier New" w:hAnsi="Courier New" w:cs="Courier New"/>
      </w:rPr>
    </w:lvl>
    <w:lvl w:ilvl="2" w:tplc="116A521C">
      <w:numFmt w:val="bullet"/>
      <w:lvlText w:val=""/>
      <w:lvlJc w:val="left"/>
      <w:pPr>
        <w:ind w:left="1800" w:firstLine="0"/>
      </w:pPr>
      <w:rPr>
        <w:rFonts w:ascii="Wingdings" w:eastAsia="Wingdings" w:hAnsi="Wingdings" w:cs="Wingdings"/>
      </w:rPr>
    </w:lvl>
    <w:lvl w:ilvl="3" w:tplc="559EFC22">
      <w:numFmt w:val="bullet"/>
      <w:lvlText w:val="·"/>
      <w:lvlJc w:val="left"/>
      <w:pPr>
        <w:ind w:left="2520" w:firstLine="0"/>
      </w:pPr>
      <w:rPr>
        <w:rFonts w:ascii="Symbol" w:hAnsi="Symbol"/>
      </w:rPr>
    </w:lvl>
    <w:lvl w:ilvl="4" w:tplc="2D94CAB0">
      <w:numFmt w:val="bullet"/>
      <w:lvlText w:val="o"/>
      <w:lvlJc w:val="left"/>
      <w:pPr>
        <w:ind w:left="3240" w:firstLine="0"/>
      </w:pPr>
      <w:rPr>
        <w:rFonts w:ascii="Courier New" w:hAnsi="Courier New" w:cs="Courier New"/>
      </w:rPr>
    </w:lvl>
    <w:lvl w:ilvl="5" w:tplc="71C4CF78">
      <w:numFmt w:val="bullet"/>
      <w:lvlText w:val=""/>
      <w:lvlJc w:val="left"/>
      <w:pPr>
        <w:ind w:left="3960" w:firstLine="0"/>
      </w:pPr>
      <w:rPr>
        <w:rFonts w:ascii="Wingdings" w:eastAsia="Wingdings" w:hAnsi="Wingdings" w:cs="Wingdings"/>
      </w:rPr>
    </w:lvl>
    <w:lvl w:ilvl="6" w:tplc="D6E6F6E0">
      <w:numFmt w:val="bullet"/>
      <w:lvlText w:val="·"/>
      <w:lvlJc w:val="left"/>
      <w:pPr>
        <w:ind w:left="4680" w:firstLine="0"/>
      </w:pPr>
      <w:rPr>
        <w:rFonts w:ascii="Symbol" w:hAnsi="Symbol"/>
      </w:rPr>
    </w:lvl>
    <w:lvl w:ilvl="7" w:tplc="85DE0216">
      <w:numFmt w:val="bullet"/>
      <w:lvlText w:val="o"/>
      <w:lvlJc w:val="left"/>
      <w:pPr>
        <w:ind w:left="5400" w:firstLine="0"/>
      </w:pPr>
      <w:rPr>
        <w:rFonts w:ascii="Courier New" w:hAnsi="Courier New" w:cs="Courier New"/>
      </w:rPr>
    </w:lvl>
    <w:lvl w:ilvl="8" w:tplc="40BE25A8">
      <w:numFmt w:val="bullet"/>
      <w:lvlText w:val=""/>
      <w:lvlJc w:val="left"/>
      <w:pPr>
        <w:ind w:left="6120" w:firstLine="0"/>
      </w:pPr>
      <w:rPr>
        <w:rFonts w:ascii="Wingdings" w:eastAsia="Wingdings" w:hAnsi="Wingdings" w:cs="Wingdings"/>
      </w:rPr>
    </w:lvl>
  </w:abstractNum>
  <w:abstractNum w:abstractNumId="12" w15:restartNumberingAfterBreak="0">
    <w:nsid w:val="4AF26EA5"/>
    <w:multiLevelType w:val="hybridMultilevel"/>
    <w:tmpl w:val="F7669102"/>
    <w:name w:val="Numbered list 33"/>
    <w:lvl w:ilvl="0" w:tplc="97507932">
      <w:numFmt w:val="bullet"/>
      <w:lvlText w:val="O"/>
      <w:lvlJc w:val="left"/>
      <w:pPr>
        <w:ind w:left="1506" w:firstLine="0"/>
      </w:pPr>
      <w:rPr>
        <w:rFonts w:ascii="Symbol" w:hAnsi="Symbol"/>
      </w:rPr>
    </w:lvl>
    <w:lvl w:ilvl="1" w:tplc="031CABD6">
      <w:numFmt w:val="bullet"/>
      <w:lvlText w:val="o"/>
      <w:lvlJc w:val="left"/>
      <w:pPr>
        <w:ind w:left="2226" w:firstLine="0"/>
      </w:pPr>
      <w:rPr>
        <w:rFonts w:ascii="Courier New" w:hAnsi="Courier New" w:cs="Courier New"/>
      </w:rPr>
    </w:lvl>
    <w:lvl w:ilvl="2" w:tplc="ACFA68D0">
      <w:numFmt w:val="bullet"/>
      <w:lvlText w:val=""/>
      <w:lvlJc w:val="left"/>
      <w:pPr>
        <w:ind w:left="2946" w:firstLine="0"/>
      </w:pPr>
      <w:rPr>
        <w:rFonts w:ascii="Wingdings" w:eastAsia="Wingdings" w:hAnsi="Wingdings" w:cs="Wingdings"/>
      </w:rPr>
    </w:lvl>
    <w:lvl w:ilvl="3" w:tplc="73564174">
      <w:numFmt w:val="bullet"/>
      <w:lvlText w:val="·"/>
      <w:lvlJc w:val="left"/>
      <w:pPr>
        <w:ind w:left="3666" w:firstLine="0"/>
      </w:pPr>
      <w:rPr>
        <w:rFonts w:ascii="Symbol" w:hAnsi="Symbol"/>
      </w:rPr>
    </w:lvl>
    <w:lvl w:ilvl="4" w:tplc="5544961A">
      <w:numFmt w:val="bullet"/>
      <w:lvlText w:val="o"/>
      <w:lvlJc w:val="left"/>
      <w:pPr>
        <w:ind w:left="4386" w:firstLine="0"/>
      </w:pPr>
      <w:rPr>
        <w:rFonts w:ascii="Courier New" w:hAnsi="Courier New" w:cs="Courier New"/>
      </w:rPr>
    </w:lvl>
    <w:lvl w:ilvl="5" w:tplc="DC6A5F68">
      <w:numFmt w:val="bullet"/>
      <w:lvlText w:val=""/>
      <w:lvlJc w:val="left"/>
      <w:pPr>
        <w:ind w:left="5106" w:firstLine="0"/>
      </w:pPr>
      <w:rPr>
        <w:rFonts w:ascii="Wingdings" w:eastAsia="Wingdings" w:hAnsi="Wingdings" w:cs="Wingdings"/>
      </w:rPr>
    </w:lvl>
    <w:lvl w:ilvl="6" w:tplc="6DACEE06">
      <w:numFmt w:val="bullet"/>
      <w:lvlText w:val="·"/>
      <w:lvlJc w:val="left"/>
      <w:pPr>
        <w:ind w:left="5826" w:firstLine="0"/>
      </w:pPr>
      <w:rPr>
        <w:rFonts w:ascii="Symbol" w:hAnsi="Symbol"/>
      </w:rPr>
    </w:lvl>
    <w:lvl w:ilvl="7" w:tplc="16AE59EA">
      <w:numFmt w:val="bullet"/>
      <w:lvlText w:val="o"/>
      <w:lvlJc w:val="left"/>
      <w:pPr>
        <w:ind w:left="6546" w:firstLine="0"/>
      </w:pPr>
      <w:rPr>
        <w:rFonts w:ascii="Courier New" w:hAnsi="Courier New" w:cs="Courier New"/>
      </w:rPr>
    </w:lvl>
    <w:lvl w:ilvl="8" w:tplc="D5CC86D2">
      <w:numFmt w:val="bullet"/>
      <w:lvlText w:val=""/>
      <w:lvlJc w:val="left"/>
      <w:pPr>
        <w:ind w:left="7266" w:firstLine="0"/>
      </w:pPr>
      <w:rPr>
        <w:rFonts w:ascii="Wingdings" w:eastAsia="Wingdings" w:hAnsi="Wingdings" w:cs="Wingdings"/>
      </w:rPr>
    </w:lvl>
  </w:abstractNum>
  <w:num w:numId="1">
    <w:abstractNumId w:val="11"/>
  </w:num>
  <w:num w:numId="2">
    <w:abstractNumId w:val="7"/>
  </w:num>
  <w:num w:numId="3">
    <w:abstractNumId w:val="2"/>
  </w:num>
  <w:num w:numId="4">
    <w:abstractNumId w:val="9"/>
  </w:num>
  <w:num w:numId="5">
    <w:abstractNumId w:val="10"/>
  </w:num>
  <w:num w:numId="6">
    <w:abstractNumId w:val="1"/>
  </w:num>
  <w:num w:numId="7">
    <w:abstractNumId w:val="4"/>
  </w:num>
  <w:num w:numId="8">
    <w:abstractNumId w:val="0"/>
  </w:num>
  <w:num w:numId="9">
    <w:abstractNumId w:val="8"/>
  </w:num>
  <w:num w:numId="10">
    <w:abstractNumId w:val="3"/>
  </w:num>
  <w:num w:numId="11">
    <w:abstractNumId w:val="6"/>
  </w:num>
  <w:num w:numId="12">
    <w:abstractNumId w:val="5"/>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BB4"/>
    <w:rsid w:val="007A123B"/>
    <w:rsid w:val="008E1833"/>
    <w:rsid w:val="00CA29D6"/>
    <w:rsid w:val="00DA6412"/>
    <w:rsid w:val="00E06BB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23A39E"/>
  <w15:chartTrackingRefBased/>
  <w15:docId w15:val="{09836B38-9303-4D34-90C9-9FC769B4D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AT"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E06BB4"/>
    <w:pPr>
      <w:jc w:val="left"/>
    </w:pPr>
    <w:rPr>
      <w:rFonts w:ascii="Arial" w:eastAsia="Times New Roman" w:hAnsi="Arial" w:cs="Arial"/>
      <w:lang w:val="pl-PL"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qFormat/>
    <w:rsid w:val="00E06BB4"/>
    <w:pPr>
      <w:tabs>
        <w:tab w:val="center" w:pos="4819"/>
        <w:tab w:val="right" w:pos="9071"/>
      </w:tabs>
    </w:pPr>
  </w:style>
  <w:style w:type="character" w:customStyle="1" w:styleId="KopfzeileZchn">
    <w:name w:val="Kopfzeile Zchn"/>
    <w:basedOn w:val="Absatz-Standardschriftart"/>
    <w:link w:val="Kopfzeile"/>
    <w:rsid w:val="00E06BB4"/>
    <w:rPr>
      <w:rFonts w:ascii="Arial" w:eastAsia="Times New Roman" w:hAnsi="Arial" w:cs="Arial"/>
      <w:lang w:val="pl-PL" w:eastAsia="de-DE"/>
    </w:rPr>
  </w:style>
  <w:style w:type="paragraph" w:styleId="Fuzeile">
    <w:name w:val="footer"/>
    <w:basedOn w:val="Standard"/>
    <w:link w:val="FuzeileZchn"/>
    <w:qFormat/>
    <w:rsid w:val="00E06BB4"/>
    <w:pPr>
      <w:tabs>
        <w:tab w:val="center" w:pos="4819"/>
        <w:tab w:val="right" w:pos="9071"/>
      </w:tabs>
    </w:pPr>
    <w:rPr>
      <w:rFonts w:ascii="Courier New" w:hAnsi="Courier New" w:cs="Courier New"/>
    </w:rPr>
  </w:style>
  <w:style w:type="character" w:customStyle="1" w:styleId="FuzeileZchn">
    <w:name w:val="Fußzeile Zchn"/>
    <w:basedOn w:val="Absatz-Standardschriftart"/>
    <w:link w:val="Fuzeile"/>
    <w:rsid w:val="00E06BB4"/>
    <w:rPr>
      <w:rFonts w:ascii="Courier New" w:eastAsia="Times New Roman" w:hAnsi="Courier New" w:cs="Courier New"/>
      <w:lang w:val="pl-PL" w:eastAsia="de-DE"/>
    </w:rPr>
  </w:style>
  <w:style w:type="paragraph" w:customStyle="1" w:styleId="ColorfulList-Accent11">
    <w:name w:val="Colorful List - Accent 11"/>
    <w:basedOn w:val="Standard"/>
    <w:qFormat/>
    <w:rsid w:val="00E06BB4"/>
    <w:pPr>
      <w:ind w:left="708"/>
    </w:pPr>
  </w:style>
  <w:style w:type="character" w:styleId="Seitenzahl">
    <w:name w:val="page number"/>
    <w:rsid w:val="00E06BB4"/>
    <w:rPr>
      <w:rFonts w:cs="Times New Roman"/>
    </w:rPr>
  </w:style>
  <w:style w:type="character" w:styleId="Hyperlink">
    <w:name w:val="Hyperlink"/>
    <w:rsid w:val="00E06BB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lp.gv.at/Portal.Node/hlpd/public/content/36/Seite.360510.html%22" TargetMode="External"/><Relationship Id="rId13" Type="http://schemas.openxmlformats.org/officeDocument/2006/relationships/hyperlink" Target="https://www.help.gv.at/linkaufloesung/applikation-flow?flow=LO&amp;quelle=HELP&amp;leistung=LA-HP-GL-GewO"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help.gv.at/Portal.Node/hlpd/public/content/36/Seite.360510.html%22" TargetMode="External"/><Relationship Id="rId12" Type="http://schemas.openxmlformats.org/officeDocument/2006/relationships/hyperlink" Target="https://www.help.gv.at/linkaufloesung/applikation-flow?flow=LO&amp;quelle=HELP&amp;leistung=LA-HP-GL-Hausbetreuung"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help.gv.at/Portal.Node/hlpd/public/content/21/Seite.210301.html%22" TargetMode="External"/><Relationship Id="rId5" Type="http://schemas.openxmlformats.org/officeDocument/2006/relationships/footnotes" Target="footnotes.xml"/><Relationship Id="rId15" Type="http://schemas.openxmlformats.org/officeDocument/2006/relationships/hyperlink" Target="https://www.help.gv.at/linkaufloesung/applikation-flow?flow=LO&amp;quelle=HELP&amp;leistung=LA-HP-GL-Aerztegesetz" TargetMode="External"/><Relationship Id="rId10" Type="http://schemas.openxmlformats.org/officeDocument/2006/relationships/hyperlink" Target="https://www.help.gv.at/Portal.Node/hlpd/public/content/8/Seite.080600.html%22"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help.gv.at/Portal.Node/hlpd/public/content/8/Seite.080710.html%22" TargetMode="External"/><Relationship Id="rId14" Type="http://schemas.openxmlformats.org/officeDocument/2006/relationships/hyperlink" Target="https://www.help.gv.at/linkaufloesung/applikation-flow?flow=LO&amp;quelle=HELP&amp;leistung=LA-HP-GL-GuKG"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3413</Words>
  <Characters>21507</Characters>
  <Application>Microsoft Office Word</Application>
  <DocSecurity>0</DocSecurity>
  <Lines>179</Lines>
  <Paragraphs>49</Paragraphs>
  <ScaleCrop>false</ScaleCrop>
  <Company/>
  <LinksUpToDate>false</LinksUpToDate>
  <CharactersWithSpaces>24871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Bolberitz</dc:creator>
  <cp:keywords/>
  <dc:description/>
  <cp:lastModifiedBy>Alexander Bolberitz</cp:lastModifiedBy>
  <cp:revision>2</cp:revision>
  <dcterms:created xsi:type="dcterms:W3CDTF">2023-07-25T10:29:00Z</dcterms:created>
  <dcterms:modified xsi:type="dcterms:W3CDTF">2023-07-25T10:58:00Z</dcterms:modified>
</cp:coreProperties>
</file>