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0"/>
        <w:gridCol w:w="495"/>
        <w:gridCol w:w="5821"/>
      </w:tblGrid>
      <w:tr w:rsidR="00336490" w14:paraId="6A3A9DA4" w14:textId="77777777">
        <w:trPr>
          <w:trHeight w:val="530"/>
        </w:trPr>
        <w:tc>
          <w:tcPr>
            <w:tcW w:w="10916" w:type="dxa"/>
            <w:gridSpan w:val="3"/>
            <w:shd w:val="clear" w:color="auto" w:fill="auto"/>
          </w:tcPr>
          <w:p w14:paraId="770086A7" w14:textId="77777777" w:rsidR="00336490" w:rsidRDefault="00FB10CC">
            <w:pPr>
              <w:spacing w:before="120" w:after="120" w:line="240" w:lineRule="exact"/>
              <w:jc w:val="center"/>
              <w:rPr>
                <w:b/>
                <w:sz w:val="24"/>
                <w:u w:val="single"/>
              </w:rPr>
            </w:pPr>
            <w:bookmarkStart w:id="0" w:name="_GoBack"/>
            <w:bookmarkEnd w:id="0"/>
            <w:r>
              <w:rPr>
                <w:b/>
                <w:sz w:val="24"/>
                <w:u w:val="single"/>
              </w:rPr>
              <w:t>UMOWA ORGANIZACYJNA</w:t>
            </w:r>
          </w:p>
        </w:tc>
      </w:tr>
      <w:tr w:rsidR="00336490" w14:paraId="5994D8BA" w14:textId="77777777">
        <w:trPr>
          <w:trHeight w:val="556"/>
        </w:trPr>
        <w:tc>
          <w:tcPr>
            <w:tcW w:w="10916" w:type="dxa"/>
            <w:gridSpan w:val="3"/>
            <w:shd w:val="clear" w:color="auto" w:fill="auto"/>
          </w:tcPr>
          <w:p w14:paraId="65BE88D9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Dane osobowe strony umowy</w:t>
            </w:r>
          </w:p>
        </w:tc>
      </w:tr>
      <w:tr w:rsidR="00336490" w14:paraId="68EF3591" w14:textId="77777777">
        <w:trPr>
          <w:trHeight w:val="56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46FD" w14:textId="77777777" w:rsidR="00336490" w:rsidRDefault="00FB10CC">
            <w:pPr>
              <w:numPr>
                <w:ilvl w:val="1"/>
                <w:numId w:val="4"/>
              </w:numPr>
              <w:spacing w:before="120" w:after="120" w:line="240" w:lineRule="exact"/>
              <w:ind w:left="426" w:hanging="426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Zleceniodawca, </w:t>
            </w:r>
            <w:r>
              <w:rPr>
                <w:sz w:val="18"/>
              </w:rPr>
              <w:t>zwany dalej</w:t>
            </w:r>
            <w:r>
              <w:rPr>
                <w:b/>
                <w:sz w:val="18"/>
              </w:rPr>
              <w:t xml:space="preserve"> „firmą świadczącą usługi opiekuńcze“ </w:t>
            </w:r>
          </w:p>
        </w:tc>
      </w:tr>
      <w:tr w:rsidR="00336490" w14:paraId="6B2B2EB0" w14:textId="77777777">
        <w:trPr>
          <w:trHeight w:val="688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FDD4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nazwisko/Nazwa firmy: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750D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Data urodzenia/Numer rejestru handlowego:</w:t>
            </w:r>
          </w:p>
        </w:tc>
      </w:tr>
      <w:tr w:rsidR="00336490" w14:paraId="2182EBB1" w14:textId="77777777">
        <w:trPr>
          <w:trHeight w:val="84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AB1444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Adres/siedziba: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5822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336490" w14:paraId="590B5A9C" w14:textId="77777777">
        <w:trPr>
          <w:trHeight w:val="480"/>
        </w:trPr>
        <w:tc>
          <w:tcPr>
            <w:tcW w:w="5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A8E3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Faks: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E02A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4DD5FA7F" w14:textId="77777777">
        <w:trPr>
          <w:trHeight w:val="56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0B15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284" w:hanging="284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Zleceniobiorca, </w:t>
            </w:r>
            <w:r>
              <w:rPr>
                <w:sz w:val="18"/>
              </w:rPr>
              <w:t>zwany dalej</w:t>
            </w:r>
            <w:r>
              <w:rPr>
                <w:b/>
                <w:sz w:val="18"/>
              </w:rPr>
              <w:t xml:space="preserve"> „agencją pośrednictwa“ </w:t>
            </w:r>
          </w:p>
        </w:tc>
      </w:tr>
      <w:tr w:rsidR="00336490" w14:paraId="38445933" w14:textId="77777777">
        <w:trPr>
          <w:trHeight w:val="713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BA1F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nazwisko/Nazwa firmy: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04E3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Data urodzenia/Numer rejestru handlowego:</w:t>
            </w:r>
          </w:p>
        </w:tc>
      </w:tr>
      <w:tr w:rsidR="00336490" w14:paraId="7D8699C6" w14:textId="77777777">
        <w:trPr>
          <w:trHeight w:val="964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C01C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Adres/siedziba: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CD010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336490" w14:paraId="535C5FF1" w14:textId="77777777">
        <w:trPr>
          <w:trHeight w:val="637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4854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Faks:</w:t>
            </w:r>
          </w:p>
        </w:tc>
        <w:tc>
          <w:tcPr>
            <w:tcW w:w="63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7AAE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4A413D15" w14:textId="77777777">
        <w:trPr>
          <w:trHeight w:val="479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8EA0" w14:textId="77777777" w:rsidR="00336490" w:rsidRDefault="00FB10CC">
            <w:pPr>
              <w:numPr>
                <w:ilvl w:val="0"/>
                <w:numId w:val="4"/>
              </w:numPr>
              <w:spacing w:before="120" w:after="120" w:line="240" w:lineRule="exact"/>
              <w:textAlignment w:val="auto"/>
              <w:rPr>
                <w:b/>
              </w:rPr>
            </w:pPr>
            <w:r>
              <w:rPr>
                <w:b/>
              </w:rPr>
              <w:t>Regularnie dostępna osoba kontaktowa w agencji pośrednictwa</w:t>
            </w:r>
          </w:p>
        </w:tc>
      </w:tr>
      <w:tr w:rsidR="00336490" w14:paraId="17429BF8" w14:textId="77777777">
        <w:trPr>
          <w:trHeight w:val="668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7DE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564D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Adres:</w:t>
            </w:r>
          </w:p>
        </w:tc>
      </w:tr>
      <w:tr w:rsidR="00336490" w14:paraId="761474EB" w14:textId="77777777">
        <w:trPr>
          <w:trHeight w:val="50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64452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E5B6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7F6169B3" w14:textId="77777777">
        <w:trPr>
          <w:trHeight w:val="55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9D65AAE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Podstawy umowy organizacyjnej</w:t>
            </w:r>
          </w:p>
        </w:tc>
      </w:tr>
      <w:tr w:rsidR="00336490" w14:paraId="36565D61" w14:textId="77777777">
        <w:trPr>
          <w:trHeight w:val="98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20E379" w14:textId="069F6E01" w:rsidR="00336490" w:rsidRDefault="00FB10CC">
            <w:pPr>
              <w:spacing w:before="120" w:after="120" w:line="240" w:lineRule="exact"/>
              <w:jc w:val="both"/>
              <w:rPr>
                <w:sz w:val="18"/>
              </w:rPr>
            </w:pPr>
            <w:r>
              <w:rPr>
                <w:sz w:val="18"/>
              </w:rPr>
              <w:t>Przedmiotem umowy jest pośredniczenie w umowie o świadczenie usług opiekuńczych, jak również wsparcie</w:t>
            </w:r>
            <w:r>
              <w:rPr>
                <w:b/>
                <w:sz w:val="18"/>
              </w:rPr>
              <w:t xml:space="preserve"> firmy świadczącej usługi opiekuńcze </w:t>
            </w:r>
            <w:r>
              <w:rPr>
                <w:sz w:val="18"/>
              </w:rPr>
              <w:t>w realizacji umowy w Austrii.</w:t>
            </w:r>
          </w:p>
          <w:p w14:paraId="23C38515" w14:textId="77777777" w:rsidR="00336490" w:rsidRDefault="00FB10CC">
            <w:pPr>
              <w:numPr>
                <w:ilvl w:val="1"/>
                <w:numId w:val="2"/>
              </w:numPr>
              <w:spacing w:before="120" w:line="240" w:lineRule="exact"/>
              <w:ind w:left="459" w:hanging="425"/>
              <w:jc w:val="both"/>
              <w:rPr>
                <w:sz w:val="18"/>
              </w:rPr>
            </w:pPr>
            <w:r>
              <w:rPr>
                <w:sz w:val="18"/>
              </w:rPr>
              <w:t>Agencja pośrednictwa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oświadcza, że zgłosiła działalność w zakresie </w:t>
            </w:r>
            <w:r>
              <w:rPr>
                <w:b/>
                <w:sz w:val="18"/>
              </w:rPr>
              <w:t xml:space="preserve">organizacji opieki nad osobami </w:t>
            </w:r>
            <w:r>
              <w:rPr>
                <w:sz w:val="18"/>
              </w:rPr>
              <w:t xml:space="preserve">właściwym władzom austriackim oraz że przez cały okres świadczenia usług nie zawiesiła i nie zaprzestała działalności. </w:t>
            </w:r>
            <w:r>
              <w:rPr>
                <w:sz w:val="18"/>
                <w:u w:val="single"/>
              </w:rPr>
              <w:t>Załącznik./ O 1 (uzupełniająca lista obowiązków)</w:t>
            </w:r>
            <w:r>
              <w:rPr>
                <w:sz w:val="18"/>
              </w:rPr>
              <w:t xml:space="preserve"> stanowi integralną część umowy.</w:t>
            </w:r>
          </w:p>
          <w:p w14:paraId="735B385D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459" w:hanging="425"/>
              <w:jc w:val="both"/>
              <w:rPr>
                <w:sz w:val="18"/>
              </w:rPr>
            </w:pPr>
            <w:r>
              <w:rPr>
                <w:sz w:val="18"/>
              </w:rPr>
              <w:t>Firma świadcząca usługi opiekuńcze nie jest zobowiązana do świadczenia pracy ani zawarcia umowy o opiekę. Poprzez podpisanie niniejszej umowy firma świadcząca usługi opiekuńcze nie zostaje w żaden sposób włączona do organizacji firmy pośredniczącej.</w:t>
            </w:r>
          </w:p>
          <w:p w14:paraId="0D8E4B10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59" w:right="-7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Firma pośrednicząca wskazuje, iż może równocześnie działać jako pośrednik na rzecz osoby wymagającej opieki i może z tego tytułu uzyskiwać wynagrodzenie za czynności związane z pośrednictwem. Firma świadcząca usługi opiekuńcze oświadcza, </w:t>
            </w:r>
          </w:p>
          <w:p w14:paraId="26E26148" w14:textId="77777777" w:rsidR="00336490" w:rsidRDefault="00FB10CC">
            <w:pPr>
              <w:numPr>
                <w:ilvl w:val="0"/>
                <w:numId w:val="8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że wyraża zgodę.</w:t>
            </w:r>
          </w:p>
          <w:p w14:paraId="55BAD109" w14:textId="77777777" w:rsidR="00336490" w:rsidRDefault="00FB10CC">
            <w:pPr>
              <w:numPr>
                <w:ilvl w:val="0"/>
                <w:numId w:val="8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że </w:t>
            </w:r>
            <w:r>
              <w:rPr>
                <w:sz w:val="18"/>
                <w:u w:val="single"/>
              </w:rPr>
              <w:t>nie</w:t>
            </w:r>
            <w:r>
              <w:rPr>
                <w:sz w:val="18"/>
              </w:rPr>
              <w:t xml:space="preserve"> wyraża zgody.</w:t>
            </w:r>
          </w:p>
          <w:p w14:paraId="7AF223DA" w14:textId="0D7A9B6F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59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W przypadku bliskich stosunków rodzinnych lub ekonomicznych pomiędzy firmą pośredniczącą a osobą wymagającą opieki </w:t>
            </w:r>
            <w:r w:rsidR="00904E53">
              <w:rPr>
                <w:sz w:val="18"/>
              </w:rPr>
              <w:t xml:space="preserve">lub zleceniodawcy z umowy pośrednictwa </w:t>
            </w:r>
            <w:r>
              <w:rPr>
                <w:sz w:val="18"/>
              </w:rPr>
              <w:t>nie jest należna prowizja, gdy firma świadcząca usługi opiekuńcze przy pośrednictwie nie zostanie niezwłocznie poinformowana o takich bliskich stosunkach.</w:t>
            </w:r>
          </w:p>
        </w:tc>
      </w:tr>
      <w:tr w:rsidR="00336490" w14:paraId="51F96649" w14:textId="77777777">
        <w:trPr>
          <w:trHeight w:val="420"/>
        </w:trPr>
        <w:tc>
          <w:tcPr>
            <w:tcW w:w="109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A491D65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lastRenderedPageBreak/>
              <w:t>Zakres usług, cena i płatność</w:t>
            </w:r>
          </w:p>
        </w:tc>
      </w:tr>
      <w:tr w:rsidR="00336490" w14:paraId="5250B1E5" w14:textId="77777777">
        <w:trPr>
          <w:trHeight w:val="424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5DA01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601" w:hanging="601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Pośrednictwo:</w:t>
            </w:r>
          </w:p>
          <w:p w14:paraId="12195040" w14:textId="77777777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>Czynności pośrednictwa obejmują następujące usługi przygotowujące do podpisania umowy, stąd nie wymagają dodatkowego wynagrodzenia:</w:t>
            </w:r>
          </w:p>
          <w:p w14:paraId="702872B3" w14:textId="36C01FF9" w:rsidR="00336490" w:rsidRDefault="00904E53" w:rsidP="001F6E0C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P</w:t>
            </w:r>
            <w:r w:rsidR="00FB10CC">
              <w:rPr>
                <w:sz w:val="18"/>
              </w:rPr>
              <w:t>ośrednictwo na rzecz osoby wymagającej opieki.</w:t>
            </w:r>
          </w:p>
          <w:p w14:paraId="5AC539DB" w14:textId="039752C7" w:rsidR="00336490" w:rsidRDefault="00FB10CC" w:rsidP="001F6E0C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Doradztwo w zakresie podstaw umów o opiekę (wyjaśnienie. zakresu obsługi, wykonywania, wyjaśnienie konieczności uzyskania zaleceń pracowników służby zdrowia itp.)</w:t>
            </w:r>
          </w:p>
          <w:p w14:paraId="5B497813" w14:textId="5F4F3C10" w:rsidR="00336490" w:rsidRDefault="00FB10CC" w:rsidP="001F6E0C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Zebranie za pierwszym razem danych i dokumentacji dotyczącej potrzeb w zakresie opieki i pielęgnacji osoby wymagającej opieki (bez interwencji personelu medycznego)</w:t>
            </w:r>
          </w:p>
          <w:p w14:paraId="2C9051DC" w14:textId="7DC00C3F" w:rsidR="00336490" w:rsidRDefault="00FB10CC" w:rsidP="001F6E0C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Dokumentacja i sprawdzenie warunków lokalowych Informacje o: braku barier, potrzebie środków pomocniczych i lekarskich, przydatności lokalu jako zakwaterowania dla opiekuna itp.), jak również dokumentacja aktualnie wykonywanych usług z zakresu czynności pośredniczących</w:t>
            </w:r>
          </w:p>
          <w:p w14:paraId="37A14069" w14:textId="4BA2D64E" w:rsidR="00336490" w:rsidRDefault="00FB10CC" w:rsidP="001F6E0C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Dokumentację należy na żądanie udostępnić firmie świadczącej usługi opiekuńcze lub wydać na piśmie.</w:t>
            </w:r>
          </w:p>
          <w:p w14:paraId="4030CDAB" w14:textId="77777777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>Honorarium za pośrednictwo (prowizja) powstaje w wyniku prawomocności zawartej umowy (umowy o opiekę), jego wysokość uzgodniono na: ________________ euro plus VAT, należną bezpośrednio po wystawieniu rachunku.</w:t>
            </w:r>
          </w:p>
          <w:p w14:paraId="2B4EE493" w14:textId="41044D45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Uwaga: wyraźnie ustala się, że w następujących przypadkach braku powodzenia pośrednictwa należne jest odszkodowanie lub zwrot wydatków i rekompensata za wydatki w wysokości wyżej wymienionej prowizji zapłaconej </w:t>
            </w:r>
            <w:r w:rsidR="00904E53">
              <w:rPr>
                <w:sz w:val="18"/>
              </w:rPr>
              <w:t>firmie pośredniczącej,</w:t>
            </w:r>
            <w:r>
              <w:rPr>
                <w:sz w:val="18"/>
              </w:rPr>
              <w:t xml:space="preserve"> gdy </w:t>
            </w:r>
          </w:p>
          <w:p w14:paraId="0CA3B1E0" w14:textId="77777777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określona w umowie transakcja została wykonana w złej wierze i tylko dlatego nie doszła do skutku, gdyż </w:t>
            </w:r>
          </w:p>
          <w:p w14:paraId="7EEB8303" w14:textId="5D152F39" w:rsidR="00336490" w:rsidRDefault="00904E53">
            <w:pPr>
              <w:spacing w:line="240" w:lineRule="exact"/>
              <w:ind w:left="961"/>
              <w:textAlignment w:val="auto"/>
              <w:rPr>
                <w:sz w:val="18"/>
              </w:rPr>
            </w:pPr>
            <w:r>
              <w:rPr>
                <w:sz w:val="18"/>
              </w:rPr>
              <w:t>firma opiekuńcza</w:t>
            </w:r>
            <w:r w:rsidR="00FB10CC">
              <w:rPr>
                <w:sz w:val="18"/>
              </w:rPr>
              <w:t xml:space="preserve"> mimo wcześniejszych negocjacji nie dostarczyli aktu prawnego wymaganego do zawarcia umowy bez ważnej przyczyny;</w:t>
            </w:r>
          </w:p>
          <w:p w14:paraId="2C0E037A" w14:textId="10C191C6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z wyznaczoną przez </w:t>
            </w:r>
            <w:r w:rsidR="00904E53">
              <w:rPr>
                <w:sz w:val="18"/>
              </w:rPr>
              <w:t>firmę pośredniczącą</w:t>
            </w:r>
            <w:r>
              <w:rPr>
                <w:sz w:val="18"/>
              </w:rPr>
              <w:t xml:space="preserve"> osobą trzecią zawarta zostaje transakcja inna niż równoważna;</w:t>
            </w:r>
            <w:r w:rsidR="00904E53">
              <w:rPr>
                <w:sz w:val="18"/>
              </w:rPr>
              <w:t xml:space="preserve"> </w:t>
            </w:r>
            <w:r w:rsidR="00904E53" w:rsidRPr="00904E53">
              <w:rPr>
                <w:sz w:val="18"/>
              </w:rPr>
              <w:t xml:space="preserve">(o ile </w:t>
            </w:r>
            <w:r w:rsidR="00904E53">
              <w:rPr>
                <w:sz w:val="18"/>
              </w:rPr>
              <w:t xml:space="preserve">pośrednictwo w transakcji </w:t>
            </w:r>
            <w:r w:rsidR="00904E53" w:rsidRPr="00904E53">
              <w:rPr>
                <w:sz w:val="18"/>
              </w:rPr>
              <w:t xml:space="preserve">wchodzi w zakres działalności </w:t>
            </w:r>
            <w:r w:rsidR="00904E53">
              <w:rPr>
                <w:sz w:val="18"/>
              </w:rPr>
              <w:t>firmy pośredniczącej</w:t>
            </w:r>
            <w:r w:rsidR="00904E53" w:rsidRPr="00904E53">
              <w:rPr>
                <w:sz w:val="18"/>
              </w:rPr>
              <w:t>)</w:t>
            </w:r>
            <w:r w:rsidR="00E72015">
              <w:rPr>
                <w:sz w:val="18"/>
              </w:rPr>
              <w:t>;</w:t>
            </w:r>
          </w:p>
          <w:p w14:paraId="30A81CB0" w14:textId="2B8054C3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transakcja określona w umowie </w:t>
            </w:r>
            <w:r w:rsidR="00E72015">
              <w:rPr>
                <w:sz w:val="18"/>
              </w:rPr>
              <w:t>organizacyjnej</w:t>
            </w:r>
            <w:r>
              <w:rPr>
                <w:sz w:val="18"/>
              </w:rPr>
              <w:t xml:space="preserve"> nie zostaje zawarta z </w:t>
            </w:r>
            <w:r w:rsidR="00E72015">
              <w:rPr>
                <w:sz w:val="18"/>
              </w:rPr>
              <w:t>firmą świadczącą usługi opiekuńcze</w:t>
            </w:r>
            <w:r>
              <w:rPr>
                <w:sz w:val="18"/>
              </w:rPr>
              <w:t xml:space="preserve">, lecz z inną osobą, gdyż </w:t>
            </w:r>
            <w:r w:rsidR="00E72015">
              <w:rPr>
                <w:sz w:val="18"/>
              </w:rPr>
              <w:t>firma opiekuńcza</w:t>
            </w:r>
            <w:r>
              <w:rPr>
                <w:sz w:val="18"/>
              </w:rPr>
              <w:t xml:space="preserve"> poinformował</w:t>
            </w:r>
            <w:r w:rsidR="00E72015">
              <w:rPr>
                <w:sz w:val="18"/>
              </w:rPr>
              <w:t>a</w:t>
            </w:r>
            <w:r>
              <w:rPr>
                <w:sz w:val="18"/>
              </w:rPr>
              <w:t xml:space="preserve"> o przekazanej </w:t>
            </w:r>
            <w:r w:rsidR="00E72015">
              <w:rPr>
                <w:sz w:val="18"/>
              </w:rPr>
              <w:t>jej</w:t>
            </w:r>
            <w:r>
              <w:rPr>
                <w:sz w:val="18"/>
              </w:rPr>
              <w:t xml:space="preserve"> przez </w:t>
            </w:r>
            <w:r w:rsidR="00E72015">
              <w:rPr>
                <w:sz w:val="18"/>
              </w:rPr>
              <w:t>firmę pośredniczącą</w:t>
            </w:r>
            <w:r>
              <w:rPr>
                <w:sz w:val="18"/>
              </w:rPr>
              <w:t xml:space="preserve"> możliwości zawarcia umowy lub transakcja nie została zawarta z wyznaczoną przez pośrednika osobą trzecią, lecz z inną osobą, gdyż wyznaczona przez pośrednika osoba trzecia przekazała tej osobie informacje o możliwości zawarcia transakcji.</w:t>
            </w:r>
          </w:p>
          <w:p w14:paraId="3C615CB6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601" w:hanging="459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Inne usługi:</w:t>
            </w:r>
          </w:p>
          <w:p w14:paraId="63449D6B" w14:textId="77777777" w:rsidR="00E72015" w:rsidRDefault="00E72015" w:rsidP="00E72015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• </w:t>
            </w:r>
            <w:r>
              <w:rPr>
                <w:rFonts w:ascii="Cambria Math" w:hAnsi="Cambria Math" w:cs="Cambria Math"/>
                <w:sz w:val="18"/>
              </w:rPr>
              <w:t>⇥</w:t>
            </w:r>
            <w:r>
              <w:rPr>
                <w:sz w:val="18"/>
              </w:rPr>
              <w:t xml:space="preserve"> </w:t>
            </w:r>
            <w:r w:rsidRPr="00E72015">
              <w:rPr>
                <w:sz w:val="18"/>
              </w:rPr>
              <w:t>Zaangażowanie pracownik</w:t>
            </w:r>
            <w:r>
              <w:rPr>
                <w:sz w:val="18"/>
              </w:rPr>
              <w:t>a</w:t>
            </w:r>
            <w:r w:rsidRPr="00E72015">
              <w:rPr>
                <w:sz w:val="18"/>
              </w:rPr>
              <w:t xml:space="preserve"> służby zdrowia w celu oceny potrzeby opieki i pielęgniarstwa na miejscu</w:t>
            </w:r>
          </w:p>
          <w:p w14:paraId="5A5804F6" w14:textId="77777777" w:rsidR="00E72015" w:rsidRPr="00E72015" w:rsidRDefault="00E72015" w:rsidP="00E72015">
            <w:pPr>
              <w:tabs>
                <w:tab w:val="left" w:pos="4127"/>
              </w:tabs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  <w:r>
              <w:rPr>
                <w:sz w:val="18"/>
              </w:rPr>
              <w:tab/>
            </w:r>
          </w:p>
          <w:p w14:paraId="7E2E849C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Wsparcie w zakresie zakładania i rejestracji działalności gospodarczej, w tym objaśnienia dotyczące podatków i składek na ubezpieczenia społeczne</w:t>
            </w:r>
          </w:p>
          <w:p w14:paraId="59A25459" w14:textId="77777777" w:rsidR="00336490" w:rsidRDefault="00FB10CC">
            <w:pPr>
              <w:tabs>
                <w:tab w:val="left" w:pos="4127"/>
              </w:tabs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  <w:r>
              <w:rPr>
                <w:sz w:val="18"/>
              </w:rPr>
              <w:tab/>
            </w:r>
          </w:p>
          <w:p w14:paraId="438AC7F4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Wyznaczenie tłumacza do wstępnej konsultacji i zawarcia umowy.</w:t>
            </w:r>
          </w:p>
          <w:p w14:paraId="3E25AB84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</w:p>
          <w:p w14:paraId="4631B28E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Pomoc w zawarciu ubezpieczenia od odpowiedzialności cywilnej</w:t>
            </w:r>
          </w:p>
          <w:p w14:paraId="7B9BD5FD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</w:p>
          <w:p w14:paraId="246D3409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Pomoc w szkoleniu i instruktażu firmy świadczącej usługi opiekuńcze na miejscu u osoby wymagającej opieki, z uwzględnieniem istniejących zaleceń medycznych</w:t>
            </w:r>
          </w:p>
          <w:p w14:paraId="0C72111E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Jednorazowy koszt w euro (włącznie z VAT): _______</w:t>
            </w:r>
          </w:p>
          <w:p w14:paraId="0F076931" w14:textId="75407B2D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Cena tych pozostałych usług podana jest w euro (z VAT): _______________</w:t>
            </w:r>
            <w:r w:rsidR="00E72015">
              <w:rPr>
                <w:sz w:val="18"/>
              </w:rPr>
              <w:t>_,</w:t>
            </w:r>
            <w:r>
              <w:rPr>
                <w:sz w:val="18"/>
              </w:rPr>
              <w:t xml:space="preserve"> a płatność należy uregulować bezpośrednio po wystawieniu rachunku.</w:t>
            </w:r>
          </w:p>
          <w:p w14:paraId="2A5B469B" w14:textId="77777777" w:rsidR="00336490" w:rsidRDefault="00336490">
            <w:pPr>
              <w:spacing w:before="120" w:after="120" w:line="240" w:lineRule="exact"/>
              <w:textAlignment w:val="auto"/>
              <w:rPr>
                <w:sz w:val="18"/>
              </w:rPr>
            </w:pPr>
          </w:p>
          <w:p w14:paraId="0AB07EEE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Usługi towarzyszące:</w:t>
            </w:r>
          </w:p>
          <w:p w14:paraId="3002230A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Organizacja zastępstwa w przypadku zaistnienia przeszkód po stronie firmy świadczącej usługi opiekuńcze</w:t>
            </w:r>
          </w:p>
          <w:p w14:paraId="5D070169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70CDFD9F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Bieżące wsparcie administracyjne podczas sporządzania zeznania podatkowego i odprowadzania składek na ubezpieczenie społeczne</w:t>
            </w:r>
          </w:p>
          <w:p w14:paraId="2987ACDB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54FF1D35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Pomoc w realizacji zobowiązań prawnych (dokumentacja, księga  budżetu domowego, doradztwo i szkolenia)</w:t>
            </w:r>
          </w:p>
          <w:p w14:paraId="5A105750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3FF288D4" w14:textId="435D61ED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• ⇥ Wsparcie w rozwiązywaniu konfliktów </w:t>
            </w:r>
            <w:r w:rsidR="00E72015">
              <w:rPr>
                <w:sz w:val="18"/>
              </w:rPr>
              <w:t>i różnic zdań</w:t>
            </w:r>
            <w:r>
              <w:rPr>
                <w:sz w:val="18"/>
              </w:rPr>
              <w:t xml:space="preserve"> pomiędzy firmą świadczącą usługi opiekuńcze korzystającą z usług pośrednika a osobą wymagającą opieki</w:t>
            </w:r>
          </w:p>
          <w:p w14:paraId="56781504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57CB18C9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Usługa inkasowania w celu ściągnięcia należności z tytułu umowy o opiekę</w:t>
            </w:r>
          </w:p>
          <w:p w14:paraId="2582CB29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25B8AC34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Upoważnienie do inkasowania: firma świadcząca usługi opiekuńcze niniejszym upoważnia firmę pośredniczącą i zleca jej ściąganie należności z tytułu umowy o opiekę w dniu, w którym przypada jej płatność, ściąganie ewentualnych odsetek oraz w razie potrzeby domaganie się zapłaty na drodze sądowej. Firma pośrednicząca jest upoważniona do odbioru pieniędzy i przyjmuje zlecenie.</w:t>
            </w:r>
          </w:p>
          <w:p w14:paraId="38B3053B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Miejscowość, data ____________________________.    Podpis _____________________________.</w:t>
            </w:r>
            <w:r>
              <w:rPr>
                <w:sz w:val="18"/>
              </w:rPr>
              <w:br/>
              <w:t xml:space="preserve">                                                                                                                 (Mocodawca)</w:t>
            </w:r>
          </w:p>
          <w:p w14:paraId="46DC8711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Należność za te usługi towarzyszące należy regulować co miesiąc do dnia (np. "1" lub "15" lub "ostatniego") </w:t>
            </w:r>
          </w:p>
          <w:p w14:paraId="153680D4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_______każdego miesiąca przeterminowane (ew. zlecenie stałe), a cena jest podana w euro (z VAT). _________.</w:t>
            </w:r>
          </w:p>
          <w:p w14:paraId="66F8FCD6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Pozostałe:</w:t>
            </w:r>
          </w:p>
          <w:p w14:paraId="790883F1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</w:t>
            </w:r>
          </w:p>
          <w:p w14:paraId="56BAAB76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</w:t>
            </w:r>
          </w:p>
        </w:tc>
      </w:tr>
      <w:tr w:rsidR="00336490" w14:paraId="0151DE22" w14:textId="77777777">
        <w:trPr>
          <w:trHeight w:val="254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8AD6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right="-74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W dniu płatności ewentualnie po upływie 5-dniowej prolongaty, należność należy uregulować w następujący sposób (proszę zaznaczyć):</w:t>
            </w:r>
          </w:p>
          <w:p w14:paraId="416C1C1E" w14:textId="77777777" w:rsidR="00336490" w:rsidRDefault="00FB10CC">
            <w:pPr>
              <w:numPr>
                <w:ilvl w:val="0"/>
                <w:numId w:val="10"/>
              </w:numPr>
              <w:spacing w:before="60" w:after="60" w:line="240" w:lineRule="exact"/>
              <w:ind w:right="-74"/>
              <w:textAlignment w:val="auto"/>
              <w:rPr>
                <w:sz w:val="18"/>
              </w:rPr>
            </w:pPr>
            <w:r>
              <w:rPr>
                <w:sz w:val="18"/>
              </w:rPr>
              <w:t>firmie pośredniczącej - w gotówce, za wydaniem potwierdzenia płatności, lub</w:t>
            </w:r>
          </w:p>
          <w:p w14:paraId="6B7F85C9" w14:textId="77777777" w:rsidR="00336490" w:rsidRDefault="00FB10CC">
            <w:pPr>
              <w:numPr>
                <w:ilvl w:val="0"/>
                <w:numId w:val="10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>ze skutkiem zwalniającym z zadłużenia płatne wyłącznie na następujące konto bankowe:</w:t>
            </w:r>
          </w:p>
          <w:p w14:paraId="163C5686" w14:textId="77777777" w:rsidR="00336490" w:rsidRDefault="00FB10CC">
            <w:pPr>
              <w:spacing w:before="60" w:after="60" w:line="240" w:lineRule="exact"/>
              <w:ind w:left="1185" w:right="-75"/>
              <w:rPr>
                <w:sz w:val="18"/>
              </w:rPr>
            </w:pPr>
            <w:r>
              <w:rPr>
                <w:sz w:val="18"/>
              </w:rPr>
              <w:t>Właściciel konta: ________________________________________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IBAN: ________________________________________________________</w:t>
            </w:r>
          </w:p>
          <w:p w14:paraId="23D018BD" w14:textId="77777777" w:rsidR="00336490" w:rsidRDefault="00FB10CC">
            <w:pPr>
              <w:spacing w:before="60" w:after="60" w:line="240" w:lineRule="exact"/>
              <w:ind w:left="1185" w:right="-74"/>
              <w:rPr>
                <w:sz w:val="18"/>
              </w:rPr>
            </w:pPr>
            <w:r>
              <w:rPr>
                <w:sz w:val="18"/>
              </w:rPr>
              <w:t>BIC: ________________________________________________________.</w:t>
            </w:r>
          </w:p>
        </w:tc>
      </w:tr>
      <w:tr w:rsidR="00336490" w14:paraId="32F24CAB" w14:textId="77777777">
        <w:trPr>
          <w:trHeight w:val="550"/>
        </w:trPr>
        <w:tc>
          <w:tcPr>
            <w:tcW w:w="1091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CC37F2A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Istnieje możliwość </w:t>
            </w:r>
            <w:r>
              <w:rPr>
                <w:b/>
                <w:sz w:val="18"/>
              </w:rPr>
              <w:t>potrącenia należności</w:t>
            </w:r>
            <w:r>
              <w:rPr>
                <w:sz w:val="18"/>
              </w:rPr>
              <w:t xml:space="preserve"> dla firmy pośredniczącej z umowy organizacyjnej, z kwot zainkasowanych na rzecz firmy świadczącej usługi opiekuńcze.</w:t>
            </w:r>
          </w:p>
        </w:tc>
      </w:tr>
      <w:tr w:rsidR="00336490" w14:paraId="671B91BA" w14:textId="77777777">
        <w:trPr>
          <w:trHeight w:val="260"/>
        </w:trPr>
        <w:tc>
          <w:tcPr>
            <w:tcW w:w="509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14741C55" w14:textId="77777777" w:rsidR="00336490" w:rsidRDefault="00FB10CC">
            <w:pPr>
              <w:numPr>
                <w:ilvl w:val="0"/>
                <w:numId w:val="9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tak</w:t>
            </w:r>
          </w:p>
        </w:tc>
        <w:tc>
          <w:tcPr>
            <w:tcW w:w="582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56FA50C" w14:textId="77777777" w:rsidR="00336490" w:rsidRDefault="00FB10CC">
            <w:pPr>
              <w:numPr>
                <w:ilvl w:val="0"/>
                <w:numId w:val="9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nie</w:t>
            </w:r>
          </w:p>
        </w:tc>
      </w:tr>
      <w:tr w:rsidR="00336490" w14:paraId="4BB2DA66" w14:textId="77777777">
        <w:trPr>
          <w:trHeight w:val="2007"/>
        </w:trPr>
        <w:tc>
          <w:tcPr>
            <w:tcW w:w="109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7B27AA4" w14:textId="70829AA2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W przypadku opóźnień w płatności firmie naliczane będą </w:t>
            </w:r>
            <w:r w:rsidR="00E72015">
              <w:rPr>
                <w:sz w:val="18"/>
              </w:rPr>
              <w:t>ustawowe</w:t>
            </w:r>
            <w:r>
              <w:rPr>
                <w:sz w:val="18"/>
              </w:rPr>
              <w:t xml:space="preserve"> odsetki za zwłokę w wysokości 9,2% powyżej stopy bazowej.</w:t>
            </w:r>
          </w:p>
          <w:p w14:paraId="0517B8E7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right="-75" w:hanging="426"/>
              <w:rPr>
                <w:b/>
                <w:sz w:val="18"/>
              </w:rPr>
            </w:pPr>
            <w:r>
              <w:rPr>
                <w:sz w:val="18"/>
              </w:rPr>
              <w:t xml:space="preserve">Wszystkie podatki wynikające z pobieranych należności </w:t>
            </w:r>
            <w:r>
              <w:rPr>
                <w:b/>
                <w:sz w:val="18"/>
              </w:rPr>
              <w:t>płacone są przez samą firmę pośredniczącą.</w:t>
            </w:r>
          </w:p>
          <w:p w14:paraId="7A1D28CB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 xml:space="preserve">Wyraźnie ustala się, że </w:t>
            </w:r>
            <w:r>
              <w:rPr>
                <w:b/>
                <w:sz w:val="18"/>
              </w:rPr>
              <w:t>koszty ogólne i wydatki ponoszone przez firmę pośredniczącą nie podlegają zwrotowi</w:t>
            </w:r>
            <w:r>
              <w:rPr>
                <w:sz w:val="18"/>
              </w:rPr>
              <w:t>. Koszty ponoszone przez firmę pośredniczącą z tytułu dodatkowych zleceń podlegają zwrotowi tylko wtedy, gdy obowiązek ich zrekompensowania został wyraźnie uzgodniony. W przypadku uzgodnionych kwot chodzi o ryczałty już obejmujące koszty i wydatki (np. dojazd, honorarium lekarskie itp.).</w:t>
            </w:r>
          </w:p>
        </w:tc>
      </w:tr>
      <w:tr w:rsidR="00336490" w14:paraId="40F830B1" w14:textId="77777777">
        <w:trPr>
          <w:trHeight w:val="50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7714F33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ind w:left="357" w:hanging="357"/>
              <w:rPr>
                <w:sz w:val="18"/>
              </w:rPr>
            </w:pPr>
            <w:r>
              <w:rPr>
                <w:b/>
              </w:rPr>
              <w:t>Okres świadczenia usługi/zakończenie umowy</w:t>
            </w:r>
          </w:p>
        </w:tc>
      </w:tr>
      <w:tr w:rsidR="00336490" w14:paraId="5FCDFCA9" w14:textId="77777777">
        <w:trPr>
          <w:trHeight w:val="50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C70D5FD" w14:textId="77777777" w:rsidR="00336490" w:rsidRDefault="00FB10CC">
            <w:pPr>
              <w:numPr>
                <w:ilvl w:val="1"/>
                <w:numId w:val="2"/>
              </w:numPr>
              <w:spacing w:before="360" w:after="120" w:line="240" w:lineRule="exact"/>
              <w:ind w:left="425" w:hanging="425"/>
              <w:rPr>
                <w:sz w:val="18"/>
              </w:rPr>
            </w:pPr>
            <w:r>
              <w:rPr>
                <w:sz w:val="18"/>
              </w:rPr>
              <w:t>Rozpoczęcie świadczenia usług nastąpi dnia ______________________________________ (dd.mm.rrrr).</w:t>
            </w:r>
          </w:p>
        </w:tc>
      </w:tr>
      <w:tr w:rsidR="00336490" w14:paraId="664D38D9" w14:textId="77777777">
        <w:trPr>
          <w:trHeight w:val="557"/>
        </w:trPr>
        <w:tc>
          <w:tcPr>
            <w:tcW w:w="10916" w:type="dxa"/>
            <w:gridSpan w:val="3"/>
            <w:tcBorders>
              <w:bottom w:val="nil"/>
            </w:tcBorders>
            <w:shd w:val="clear" w:color="auto" w:fill="auto"/>
          </w:tcPr>
          <w:p w14:paraId="7C62D09C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 xml:space="preserve">Czas trwania umowy: </w:t>
            </w:r>
            <w:r>
              <w:rPr>
                <w:sz w:val="18"/>
              </w:rPr>
              <w:br/>
              <w:t xml:space="preserve">(zaznaczyć właściwą opcję) </w:t>
            </w:r>
          </w:p>
          <w:p w14:paraId="75E9DC1E" w14:textId="77777777" w:rsidR="00336490" w:rsidRDefault="00FB10CC">
            <w:pPr>
              <w:numPr>
                <w:ilvl w:val="0"/>
                <w:numId w:val="3"/>
              </w:numPr>
              <w:spacing w:before="60" w:after="60" w:line="240" w:lineRule="exact"/>
              <w:ind w:left="709" w:hanging="283"/>
              <w:rPr>
                <w:sz w:val="18"/>
              </w:rPr>
            </w:pPr>
            <w:r>
              <w:rPr>
                <w:sz w:val="18"/>
              </w:rPr>
              <w:t>Termin realizacji umowy jest ograniczony do _____________________________ (dd.mm.rrrr) i kończy się bez konieczności wypowiedzenia.</w:t>
            </w:r>
          </w:p>
          <w:p w14:paraId="27AE5706" w14:textId="77777777" w:rsidR="00336490" w:rsidRDefault="00FB10CC">
            <w:pPr>
              <w:numPr>
                <w:ilvl w:val="0"/>
                <w:numId w:val="3"/>
              </w:numPr>
              <w:spacing w:before="60" w:after="60" w:line="240" w:lineRule="exact"/>
              <w:ind w:left="709" w:hanging="283"/>
              <w:rPr>
                <w:sz w:val="18"/>
              </w:rPr>
            </w:pPr>
            <w:r>
              <w:rPr>
                <w:sz w:val="18"/>
              </w:rPr>
              <w:t>Umowa zostaje zawarta na czas nieokreślony (bezterminowo).</w:t>
            </w:r>
          </w:p>
        </w:tc>
      </w:tr>
      <w:tr w:rsidR="00336490" w14:paraId="0E0FB74D" w14:textId="77777777">
        <w:trPr>
          <w:trHeight w:val="2166"/>
        </w:trPr>
        <w:tc>
          <w:tcPr>
            <w:tcW w:w="10916" w:type="dxa"/>
            <w:gridSpan w:val="3"/>
            <w:tcBorders>
              <w:top w:val="nil"/>
            </w:tcBorders>
            <w:shd w:val="clear" w:color="auto" w:fill="auto"/>
          </w:tcPr>
          <w:p w14:paraId="3B8ADB76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Zakończenie umowy w inny sposób:</w:t>
            </w:r>
          </w:p>
          <w:p w14:paraId="591216A8" w14:textId="4FA983B1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>Umowa organizacyjna kończy się w każdym przypadku wraz z</w:t>
            </w:r>
            <w:r w:rsidR="002F576F">
              <w:rPr>
                <w:sz w:val="18"/>
              </w:rPr>
              <w:t xml:space="preserve"> upadłością</w:t>
            </w:r>
            <w:r>
              <w:rPr>
                <w:sz w:val="18"/>
              </w:rPr>
              <w:t xml:space="preserve"> firmy świadczącej usługi opiekuńcze</w:t>
            </w:r>
            <w:r w:rsidR="002F576F">
              <w:rPr>
                <w:sz w:val="18"/>
              </w:rPr>
              <w:t xml:space="preserve"> (lub śmiercią przedsiębiorcy jednoosobowego)</w:t>
            </w:r>
            <w:r>
              <w:rPr>
                <w:sz w:val="18"/>
              </w:rPr>
              <w:t xml:space="preserve">. Firma pośrednicząca zobowiązana jest w takim przypadku do proporcjonalnego zwrotu pobranych z góry należności. </w:t>
            </w:r>
          </w:p>
          <w:p w14:paraId="25FC0E3D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>Umowa organizacji kończy się również w przypadku upadłości lub rozwiązania firmy pośredniczącej.</w:t>
            </w:r>
          </w:p>
          <w:p w14:paraId="51BB0084" w14:textId="352E0274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 xml:space="preserve">Umowa może zostać rozwiązana przez każdą ze stron (również w przypadku umowy na czas nieokreślony) z </w:t>
            </w:r>
            <w:r>
              <w:rPr>
                <w:b/>
                <w:sz w:val="18"/>
              </w:rPr>
              <w:t>zachowaniem dwutygodniowego okresu wypowiedzenia do końca miesiąca kalendarzowego</w:t>
            </w:r>
            <w:r>
              <w:rPr>
                <w:sz w:val="18"/>
              </w:rPr>
              <w:t>.</w:t>
            </w:r>
          </w:p>
        </w:tc>
      </w:tr>
      <w:tr w:rsidR="00336490" w14:paraId="38F32AE2" w14:textId="77777777">
        <w:trPr>
          <w:trHeight w:val="551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B54E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textAlignment w:val="auto"/>
              <w:rPr>
                <w:b/>
              </w:rPr>
            </w:pPr>
            <w:r>
              <w:rPr>
                <w:b/>
              </w:rPr>
              <w:t>Obowiązki w zakresie objaśnień ze strony firmy pośredniczącej</w:t>
            </w:r>
          </w:p>
        </w:tc>
      </w:tr>
      <w:tr w:rsidR="00336490" w14:paraId="0961D6F7" w14:textId="77777777">
        <w:trPr>
          <w:trHeight w:val="85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E6C2" w14:textId="77777777" w:rsidR="00336490" w:rsidRDefault="00FB10CC">
            <w:p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Firma pośrednicząca przed zawarciem umowy organizacji w każdym przypadku objaśniła firmie świadczącej usługi opiekuńcze:</w:t>
            </w:r>
          </w:p>
          <w:p w14:paraId="7A618554" w14:textId="77777777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konieczność przedłożenia aktywnego zezwolenia na działalność w zakresie opieki nad osobami w chwili zawarcia umowy o świadczenie opieki,</w:t>
            </w:r>
          </w:p>
          <w:p w14:paraId="0A44D417" w14:textId="77777777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dozwolone czynności w zakresie opieki nad osobą,</w:t>
            </w:r>
          </w:p>
          <w:p w14:paraId="0D89317A" w14:textId="77777777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niezbędne działania na rzecz zapewnienia jakości ze strony firmy świadczącej usługi opiekuńcze i firmy pośredniczącej, jak również</w:t>
            </w:r>
          </w:p>
          <w:p w14:paraId="633BD4DC" w14:textId="77777777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wymagania wynikające z przepisów dotyczących usług w zakresie opieki nad osobą, zwłaszcza z określonych w nich wymogów minimalnych umowy o świadczenie opieki.</w:t>
            </w:r>
          </w:p>
        </w:tc>
      </w:tr>
      <w:tr w:rsidR="00336490" w14:paraId="1E59F83B" w14:textId="77777777">
        <w:trPr>
          <w:trHeight w:val="4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806972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Obowiązki współpracy firmy świadczącej usługi opiekuńcze</w:t>
            </w:r>
          </w:p>
        </w:tc>
      </w:tr>
      <w:tr w:rsidR="00336490" w14:paraId="650A19AB" w14:textId="77777777">
        <w:trPr>
          <w:trHeight w:val="4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94C3A6" w14:textId="77777777" w:rsidR="00336490" w:rsidRDefault="00FB10CC">
            <w:pPr>
              <w:spacing w:before="120" w:after="120" w:line="240" w:lineRule="exact"/>
              <w:ind w:left="426"/>
              <w:jc w:val="both"/>
              <w:rPr>
                <w:sz w:val="18"/>
              </w:rPr>
            </w:pPr>
            <w:r>
              <w:rPr>
                <w:sz w:val="18"/>
              </w:rPr>
              <w:t>W celu umożliwienia złożenia wniosku o dotację z funduszu pomocy dla osób niepełnosprawnych do odpowiedniego organu firma świadcząca usługi opiekuńcze zobowiązuje się do wydania zwłaszcza następujących potwierdzeń i dokumentów:</w:t>
            </w:r>
          </w:p>
          <w:p w14:paraId="7222BDCC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Oświadczenie, że w przypadku samozatrudnienia posiada ona obowiązkowe ubezpieczenie w zakładzie ubezpieczeń społecznych dla danej branży oparte co najmniej na minimalnej podstawie składki, i że czas pracy firmy świadczącej usługi opiekuńczej wynosi co najmniej 48 godzin tygodniowo,</w:t>
            </w:r>
          </w:p>
          <w:p w14:paraId="39D83D1C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Potwierdzenie właściwej instytucji zabezpieczenia społecznego o zarejestrowaniu firmy świadczącej usługi opiekuńcze (jeżeli chodzi o firmę świadczącą usługi opiekuńcze z innego kraju członkowskiego UE, należy przedłożyć dowód zarejestrowania w instytucji zabezpieczenia społecznego w tym kraju członkowskim UE, jak również dowód uiszczania składek),</w:t>
            </w:r>
          </w:p>
          <w:p w14:paraId="37AD3AB5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Zgłoszenie firmy świadczącej usługi opiekuńcze,</w:t>
            </w:r>
          </w:p>
          <w:p w14:paraId="0BB1FBF0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Dowody dla celów federalnej ustawy o opiece, jeśli są dostępne,</w:t>
            </w:r>
          </w:p>
          <w:p w14:paraId="461AD2EB" w14:textId="1DD67DEC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>
              <w:rPr>
                <w:sz w:val="18"/>
              </w:rPr>
              <w:t>t</w:t>
            </w:r>
            <w:r w:rsidR="00FB10CC">
              <w:rPr>
                <w:sz w:val="18"/>
              </w:rPr>
              <w:t xml:space="preserve">eoretyczne wykształcenie, które co do zasady odpowiada wykształceniu </w:t>
            </w:r>
            <w:r w:rsidR="002F576F" w:rsidRPr="002F576F">
              <w:rPr>
                <w:sz w:val="18"/>
              </w:rPr>
              <w:t xml:space="preserve">asystenta domowego (lub </w:t>
            </w:r>
            <w:r w:rsidR="002F576F">
              <w:rPr>
                <w:sz w:val="18"/>
              </w:rPr>
              <w:t>d</w:t>
            </w:r>
            <w:r w:rsidR="002F576F" w:rsidRPr="002F576F">
              <w:rPr>
                <w:sz w:val="18"/>
              </w:rPr>
              <w:t>owód z jednostki szkoleniowej potwierdzający ukończenie kursu pielęgniarskiego obejmującego co najmniej 200 godzin teorii i praktyki)</w:t>
            </w:r>
            <w:r w:rsidR="00FB10CC">
              <w:rPr>
                <w:sz w:val="18"/>
              </w:rPr>
              <w:t xml:space="preserve"> lub</w:t>
            </w:r>
          </w:p>
          <w:p w14:paraId="0E1A6C13" w14:textId="650EC215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>
              <w:rPr>
                <w:sz w:val="18"/>
              </w:rPr>
              <w:t>w</w:t>
            </w:r>
            <w:r w:rsidR="00FB10CC">
              <w:rPr>
                <w:sz w:val="18"/>
              </w:rPr>
              <w:t xml:space="preserve">łaściwa opieka nad osobą wymagającą opieki od co najmniej sześciu miesięcy </w:t>
            </w:r>
            <w:r w:rsidRPr="00C62341">
              <w:rPr>
                <w:sz w:val="18"/>
              </w:rPr>
              <w:t xml:space="preserve">(w rozumieniu ustawy o opiece domowej lub </w:t>
            </w:r>
            <w:r w:rsidR="00FB10CC">
              <w:rPr>
                <w:sz w:val="18"/>
              </w:rPr>
              <w:t xml:space="preserve">zgodnie z </w:t>
            </w:r>
            <w:r w:rsidRPr="00C62341">
              <w:rPr>
                <w:sz w:val="18"/>
              </w:rPr>
              <w:t>§ 159 ustaw</w:t>
            </w:r>
            <w:r>
              <w:rPr>
                <w:sz w:val="18"/>
              </w:rPr>
              <w:t>y</w:t>
            </w:r>
            <w:r w:rsidRPr="00C62341">
              <w:rPr>
                <w:sz w:val="18"/>
              </w:rPr>
              <w:t xml:space="preserve"> o prowadzeniu działalności gospodarczej z 1994 r.)</w:t>
            </w:r>
            <w:r>
              <w:rPr>
                <w:sz w:val="18"/>
              </w:rPr>
              <w:t xml:space="preserve"> </w:t>
            </w:r>
            <w:r w:rsidR="00FB10CC">
              <w:rPr>
                <w:sz w:val="18"/>
              </w:rPr>
              <w:t>lub</w:t>
            </w:r>
          </w:p>
          <w:p w14:paraId="26B0BB31" w14:textId="4EC91D89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 w:rsidRPr="00C62341">
              <w:rPr>
                <w:sz w:val="18"/>
              </w:rPr>
              <w:t>wykonywanie niektórych czynności pielęgniarskich i/lub medycznych na zlecenie, zgodnie z instrukcjami i pod nadzorem wykwalifikowanej pielęgniarki odpowiedzialnej za opiekę ogólną lub lekarz</w:t>
            </w:r>
            <w:r>
              <w:rPr>
                <w:sz w:val="18"/>
              </w:rPr>
              <w:t>a</w:t>
            </w:r>
            <w:r w:rsidRPr="00C62341">
              <w:rPr>
                <w:sz w:val="18"/>
              </w:rPr>
              <w:t xml:space="preserve"> (zezwolenie zgodnie z § 3b lub § 15 ust. 7 ustawy o opiece zdrowotnej i pielęgniarstwie lub zgodnie z art. 50b ustawy o lekarzach z 1998 r.).</w:t>
            </w:r>
          </w:p>
        </w:tc>
      </w:tr>
      <w:tr w:rsidR="00336490" w14:paraId="23A8C9CF" w14:textId="77777777">
        <w:trPr>
          <w:trHeight w:val="305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F87B147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rFonts w:ascii="Arial,Bold" w:hAnsi="Arial,Bold" w:cs="Arial,Bold"/>
                <w:b/>
              </w:rPr>
              <w:t>Przetwarzanie zleceń ochrony danych</w:t>
            </w:r>
          </w:p>
        </w:tc>
      </w:tr>
      <w:tr w:rsidR="00336490" w14:paraId="70919E7E" w14:textId="77777777">
        <w:trPr>
          <w:trHeight w:val="563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D52DBF3" w14:textId="77777777" w:rsidR="00336490" w:rsidRPr="001F6E0C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1F6E0C">
              <w:rPr>
                <w:b/>
                <w:sz w:val="18"/>
              </w:rPr>
              <w:t>Administrator i podmiot przetwarzający dane</w:t>
            </w:r>
          </w:p>
          <w:p w14:paraId="1525A503" w14:textId="1CEE11EA" w:rsidR="00336490" w:rsidRDefault="00B73802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 w:rsidRPr="00B73802">
              <w:rPr>
                <w:sz w:val="18"/>
              </w:rPr>
              <w:t>O ile jest to konieczne dla realizacji i obsługi usług uzgodnionych w niniejszej umowie organizacyjnej, zarówno</w:t>
            </w:r>
            <w:r w:rsidR="00FB10CC">
              <w:rPr>
                <w:sz w:val="18"/>
              </w:rPr>
              <w:t xml:space="preserve"> agencja pośrednictwa, jak i firma opiekuńcza, gromadzą i przetwarzają dane osoby </w:t>
            </w:r>
            <w:r>
              <w:rPr>
                <w:sz w:val="18"/>
              </w:rPr>
              <w:t xml:space="preserve">objętej </w:t>
            </w:r>
            <w:r w:rsidR="00FB10CC">
              <w:rPr>
                <w:sz w:val="18"/>
              </w:rPr>
              <w:t>pośrednic</w:t>
            </w:r>
            <w:r>
              <w:rPr>
                <w:sz w:val="18"/>
              </w:rPr>
              <w:t>twem</w:t>
            </w:r>
            <w:r w:rsidR="00FB10CC">
              <w:rPr>
                <w:sz w:val="18"/>
              </w:rPr>
              <w:t xml:space="preserve"> i </w:t>
            </w:r>
            <w:r>
              <w:rPr>
                <w:sz w:val="18"/>
              </w:rPr>
              <w:t>potrzebującej</w:t>
            </w:r>
            <w:r w:rsidR="00FB10CC">
              <w:rPr>
                <w:sz w:val="18"/>
              </w:rPr>
              <w:t xml:space="preserve"> pomocy</w:t>
            </w:r>
            <w:r>
              <w:rPr>
                <w:sz w:val="18"/>
              </w:rPr>
              <w:t xml:space="preserve"> </w:t>
            </w:r>
            <w:r w:rsidR="00FB10CC">
              <w:rPr>
                <w:sz w:val="18"/>
              </w:rPr>
              <w:t xml:space="preserve">lub </w:t>
            </w:r>
            <w:r w:rsidRPr="00B73802">
              <w:rPr>
                <w:sz w:val="18"/>
              </w:rPr>
              <w:t xml:space="preserve">osoby trzecie, które zawierają umowy w imieniu lub w interesie osób, które mają być objęte opieką (w stosownych przypadkach i za </w:t>
            </w:r>
            <w:r w:rsidR="00FB10CC">
              <w:rPr>
                <w:sz w:val="18"/>
              </w:rPr>
              <w:t xml:space="preserve">ich </w:t>
            </w:r>
            <w:r w:rsidRPr="00B73802">
              <w:rPr>
                <w:sz w:val="18"/>
              </w:rPr>
              <w:t>zgodą przetwarzane są również dane z kontaktów</w:t>
            </w:r>
            <w:r w:rsidR="00FB10CC">
              <w:rPr>
                <w:sz w:val="18"/>
              </w:rPr>
              <w:t xml:space="preserve"> w nagłych wypadkach</w:t>
            </w:r>
            <w:r w:rsidRPr="00B73802">
              <w:rPr>
                <w:sz w:val="18"/>
              </w:rPr>
              <w:t xml:space="preserve"> lub osób trzecich zaangażowanych w opiekę i wsparcie)</w:t>
            </w:r>
            <w:r>
              <w:rPr>
                <w:sz w:val="18"/>
              </w:rPr>
              <w:t xml:space="preserve">. </w:t>
            </w:r>
            <w:r w:rsidR="00FB10CC">
              <w:rPr>
                <w:sz w:val="18"/>
              </w:rPr>
              <w:t>Agencja pośrednictwa i firma opiekuńcza działają zatem jako osoby odpowiedzialne i jednocześnie</w:t>
            </w:r>
          </w:p>
          <w:p w14:paraId="6038305D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procesorami w rozumieniu RODO. W tym kontekście zastosowanie mają definicje ochrony danych i prywatności.</w:t>
            </w:r>
          </w:p>
          <w:p w14:paraId="4A7F0488" w14:textId="3CD5DF0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Ogólne rozporządzenie (rozporządzenie (UE) nr 2016/679) i strona odpowiedzialna zwane są dalej również "stroną odpowiedzialną", oraz</w:t>
            </w:r>
            <w:r w:rsidR="00C6234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procesor zwany jest dalej również </w:t>
            </w:r>
            <w:r w:rsidR="00C62341">
              <w:rPr>
                <w:sz w:val="18"/>
              </w:rPr>
              <w:t>„</w:t>
            </w:r>
            <w:r>
              <w:rPr>
                <w:sz w:val="18"/>
              </w:rPr>
              <w:t>podmiotem przetwarzającym zamówienie".</w:t>
            </w:r>
          </w:p>
          <w:p w14:paraId="05DDAC8D" w14:textId="77777777" w:rsidR="00336490" w:rsidRDefault="00336490">
            <w:pPr>
              <w:spacing w:before="60" w:after="60"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24315A37" w14:textId="77777777" w:rsidR="00336490" w:rsidRPr="001F6E0C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1F6E0C">
              <w:rPr>
                <w:b/>
                <w:sz w:val="18"/>
              </w:rPr>
              <w:t>Przedmiot przetwarzania danych</w:t>
            </w:r>
          </w:p>
          <w:p w14:paraId="145EC447" w14:textId="73D9E1E3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Umowa dotyczy wzajemnego przetwarzania danych, uzgodnionemu w ramach realizacji poszczególnych</w:t>
            </w:r>
            <w:r w:rsidR="00271E9F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dotyczących danych osoby lub osób wymagających opieki. </w:t>
            </w:r>
            <w:r w:rsidR="00271E9F" w:rsidRPr="00271E9F">
              <w:rPr>
                <w:sz w:val="18"/>
              </w:rPr>
              <w:t xml:space="preserve">W zależności od zakresu usług uzgodnionych w umowie, oprócz danych kontaktowych, opiekuńczych i rozliczeniowych, również </w:t>
            </w:r>
            <w:r>
              <w:rPr>
                <w:sz w:val="18"/>
              </w:rPr>
              <w:t xml:space="preserve">dane dotyczące zdrowia, tj. </w:t>
            </w:r>
            <w:r w:rsidR="00271E9F" w:rsidRPr="00271E9F">
              <w:rPr>
                <w:sz w:val="18"/>
              </w:rPr>
              <w:t>dane wrażliwe osoby</w:t>
            </w:r>
            <w:r w:rsidR="00271E9F">
              <w:rPr>
                <w:sz w:val="18"/>
              </w:rPr>
              <w:t xml:space="preserve"> objętej opieką</w:t>
            </w:r>
            <w:r>
              <w:rPr>
                <w:sz w:val="18"/>
              </w:rPr>
              <w:t>.</w:t>
            </w:r>
          </w:p>
          <w:p w14:paraId="4DAC4FD6" w14:textId="5ACB291C" w:rsidR="00336490" w:rsidRDefault="00FB10CC">
            <w:pPr>
              <w:spacing w:before="60" w:after="60"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zobowiązań na mocy pkt 4.1(pośrednictwo), pkt 4.2 (inne usługi) i pkt 4.3 (usługi towarzyszące)</w:t>
            </w:r>
          </w:p>
          <w:p w14:paraId="667FAD57" w14:textId="77777777" w:rsidR="00336490" w:rsidRPr="001F6E0C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1F6E0C">
              <w:rPr>
                <w:b/>
                <w:sz w:val="18"/>
              </w:rPr>
              <w:t>Czas przetwarzania danych</w:t>
            </w:r>
          </w:p>
          <w:p w14:paraId="4B29D253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Przetwarzanie zgodnie z niniejszą umową jest ograniczone do okresu, w którym niniejsza umowa zostanie rozwiązana.</w:t>
            </w:r>
          </w:p>
          <w:p w14:paraId="1E768D53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najpóźniej jednak do czasu zawarcia wszystkich umów związanych z zakończeniem umowy</w:t>
            </w:r>
          </w:p>
          <w:p w14:paraId="45187475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i koniecznego przetwarzania dodatkowego.</w:t>
            </w:r>
          </w:p>
          <w:p w14:paraId="56387509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4EEEAD84" w14:textId="77777777" w:rsidR="00336490" w:rsidRPr="001F6E0C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1F6E0C">
              <w:rPr>
                <w:b/>
                <w:sz w:val="18"/>
              </w:rPr>
              <w:t>Miejsce przetwarzania danych</w:t>
            </w:r>
          </w:p>
          <w:p w14:paraId="3583733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firma opiekuńcza wspólnie oświadczają, że są odpowiedzialne za przetwarzanie danych</w:t>
            </w:r>
          </w:p>
          <w:p w14:paraId="7E650E4D" w14:textId="3EF5023F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wyłącznie na obszarze UE lub EOG, w przeciwnym razie są świadome, że w przypadku</w:t>
            </w:r>
            <w:r w:rsidR="00271E9F">
              <w:rPr>
                <w:sz w:val="18"/>
              </w:rPr>
              <w:t xml:space="preserve"> </w:t>
            </w:r>
            <w:r>
              <w:rPr>
                <w:sz w:val="18"/>
              </w:rPr>
              <w:t>przetwarzania danych na zewnątrz, zgodnie z przepisami o zwiększonej ochronie wymagane jest przestrzeganie art. 44 i nn. RODO. W przypadku</w:t>
            </w:r>
          </w:p>
          <w:p w14:paraId="607E433C" w14:textId="04C4A511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przetwarzanie danych w krajach </w:t>
            </w:r>
            <w:r w:rsidR="00A06D39">
              <w:rPr>
                <w:sz w:val="18"/>
              </w:rPr>
              <w:t xml:space="preserve">poza </w:t>
            </w:r>
            <w:r>
              <w:rPr>
                <w:sz w:val="18"/>
              </w:rPr>
              <w:t xml:space="preserve">UE i EOG, agencja pośrednictwa i firma opiekuńcza </w:t>
            </w:r>
            <w:r w:rsidR="00A06D39">
              <w:rPr>
                <w:sz w:val="18"/>
              </w:rPr>
              <w:t>muszą zasięgnąć informacji</w:t>
            </w:r>
            <w:r>
              <w:rPr>
                <w:sz w:val="18"/>
              </w:rPr>
              <w:t xml:space="preserve"> i </w:t>
            </w:r>
            <w:r w:rsidR="00A06D39">
              <w:rPr>
                <w:sz w:val="18"/>
              </w:rPr>
              <w:t>ponadto określić dokładne miejsce i podać wszystkie powody uzasadniające</w:t>
            </w:r>
            <w:r>
              <w:rPr>
                <w:sz w:val="18"/>
              </w:rPr>
              <w:t xml:space="preserve"> przetwarzanie </w:t>
            </w:r>
            <w:r w:rsidR="00A06D39">
              <w:rPr>
                <w:sz w:val="18"/>
              </w:rPr>
              <w:t xml:space="preserve">tam </w:t>
            </w:r>
            <w:r>
              <w:rPr>
                <w:sz w:val="18"/>
              </w:rPr>
              <w:t xml:space="preserve">danych </w:t>
            </w:r>
            <w:r w:rsidR="00A06D39" w:rsidRPr="00A06D39">
              <w:rPr>
                <w:sz w:val="18"/>
              </w:rPr>
              <w:t>(</w:t>
            </w:r>
            <w:r>
              <w:rPr>
                <w:sz w:val="18"/>
              </w:rPr>
              <w:t xml:space="preserve">w </w:t>
            </w:r>
            <w:r w:rsidR="00A06D39" w:rsidRPr="00A06D39">
              <w:rPr>
                <w:sz w:val="18"/>
              </w:rPr>
              <w:t>szczególności w odniesieniu do odpowiedniego poziomu ochrony danych)</w:t>
            </w:r>
            <w:r>
              <w:rPr>
                <w:sz w:val="18"/>
              </w:rPr>
              <w:t>.</w:t>
            </w:r>
          </w:p>
          <w:p w14:paraId="66E63142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27FC905D" w14:textId="06FD3BF8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 w:rsidRPr="001F6E0C">
              <w:rPr>
                <w:b/>
                <w:sz w:val="18"/>
              </w:rPr>
              <w:t xml:space="preserve">Obowiązki agencji pośredniczącej i opiekuńczej (zwanych dalej </w:t>
            </w:r>
            <w:r w:rsidR="00A06D39">
              <w:rPr>
                <w:b/>
                <w:bCs/>
                <w:sz w:val="18"/>
              </w:rPr>
              <w:t>„</w:t>
            </w:r>
            <w:r w:rsidRPr="001F6E0C">
              <w:rPr>
                <w:b/>
                <w:sz w:val="18"/>
              </w:rPr>
              <w:t>Stronami") w zakresie pełnienia funkcji procesorów</w:t>
            </w:r>
            <w:r>
              <w:rPr>
                <w:sz w:val="18"/>
              </w:rPr>
              <w:t>:</w:t>
            </w:r>
          </w:p>
          <w:p w14:paraId="1F3AFC08" w14:textId="3BF254D0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Obie strony zobowiązują się w przypadku</w:t>
            </w:r>
            <w:r w:rsidR="00A06D39">
              <w:rPr>
                <w:sz w:val="18"/>
              </w:rPr>
              <w:t>,</w:t>
            </w:r>
            <w:r>
              <w:rPr>
                <w:sz w:val="18"/>
              </w:rPr>
              <w:t xml:space="preserve"> gdy działają jako strona realizująca zamówienie, wyłącznie na podstawie</w:t>
            </w:r>
          </w:p>
          <w:p w14:paraId="14E168B1" w14:textId="26C9F57B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instrukcji drugiej strony odpowiedzialnej za dane i wyłącznie na podstawie obowiązków i celów</w:t>
            </w:r>
            <w:r w:rsidR="00A06D39">
              <w:rPr>
                <w:sz w:val="18"/>
              </w:rPr>
              <w:t xml:space="preserve"> </w:t>
            </w:r>
            <w:r>
              <w:rPr>
                <w:sz w:val="18"/>
              </w:rPr>
              <w:t>niniejszej umowy o przetwarzaniu danych osobowych w celu przestrzegania wszystkich przepisów o ochronie danych osobowych</w:t>
            </w:r>
          </w:p>
          <w:p w14:paraId="02DAF217" w14:textId="72501A7B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Jeżeli jedna ze stron, jako procesor, uzna instrukcję drugiej strony za niezgodną z prawem</w:t>
            </w:r>
            <w:r w:rsidR="00A06D39">
              <w:rPr>
                <w:sz w:val="18"/>
              </w:rPr>
              <w:t xml:space="preserve"> </w:t>
            </w:r>
            <w:r>
              <w:rPr>
                <w:sz w:val="18"/>
              </w:rPr>
              <w:t>powinna niezwłocznie powiadomić o tym na piśmie.</w:t>
            </w:r>
            <w:r w:rsidR="007453B5">
              <w:rPr>
                <w:sz w:val="18"/>
              </w:rPr>
              <w:t xml:space="preserve"> </w:t>
            </w:r>
            <w:r w:rsidR="007453B5" w:rsidRPr="007453B5">
              <w:rPr>
                <w:sz w:val="18"/>
              </w:rPr>
              <w:t xml:space="preserve">Ma to również zastosowanie w przypadku, gdy jedna ze stron, jako </w:t>
            </w:r>
            <w:r w:rsidR="007453B5">
              <w:rPr>
                <w:sz w:val="18"/>
              </w:rPr>
              <w:t>zleceniodawca</w:t>
            </w:r>
            <w:r w:rsidR="007453B5" w:rsidRPr="007453B5">
              <w:rPr>
                <w:sz w:val="18"/>
              </w:rPr>
              <w:t>, otrzyma od władz oficjalne polecenie ujawnienia danych osobowych (w zakresie dozwolonym przez prawo).</w:t>
            </w:r>
          </w:p>
          <w:p w14:paraId="24860BD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odpowiedzialny za realizację zamówienia wspiera go w udzielaniu odpowiedzi na wnioski.</w:t>
            </w:r>
          </w:p>
          <w:p w14:paraId="4581D6E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osób zainteresowanych w odniesieniu do ochrony ich praw. W przypadku przesłania takiego wniosku do podmiotu realizującego zlecenie</w:t>
            </w:r>
          </w:p>
          <w:p w14:paraId="211E66E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musi on zostać niezwłocznie przekazany stronie odpowiedzialnej.</w:t>
            </w:r>
          </w:p>
          <w:p w14:paraId="265ED05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Ponadto wspiera się stronę odpowiedzialną w wykonywaniu jej praw zgodnie z Art. 32 do 36</w:t>
            </w:r>
          </w:p>
          <w:p w14:paraId="1E6A547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RODO, którego w szczególności ustanowienie środków bezpieczeństwa, powiadomienie o</w:t>
            </w:r>
          </w:p>
          <w:p w14:paraId="70375D6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naruszeniu ochrony danych oraz przygotowanie oceny skutków w zakresie ochrony danych.</w:t>
            </w:r>
          </w:p>
          <w:p w14:paraId="1707222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Po zakończeniu przetwarzania danych i na wniosek odpowiedniej odpowiedzialnej strony, każda z tych stron</w:t>
            </w:r>
          </w:p>
          <w:p w14:paraId="07B5A44F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realizująca zlecenie ma obowiązek usunięcia danych osobowych, którymi dysponuje. Na wniosek strony odpowiedzialnej</w:t>
            </w:r>
          </w:p>
          <w:p w14:paraId="5E6D2D6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dane osobowe są jej przekazywane.</w:t>
            </w:r>
          </w:p>
          <w:p w14:paraId="1D72FBC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zamówienie zobowiązuje się do każdorazowego poinformowania o tym strony odpowiedzialnej.</w:t>
            </w:r>
          </w:p>
          <w:p w14:paraId="5F316F0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które są wymagane w celu zapewnienia zgodności z wymogami Art. 28 RODO.</w:t>
            </w:r>
          </w:p>
          <w:p w14:paraId="7438D457" w14:textId="6777B37E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Ponadto, strona realizująca zamówienie zobowiązuje się do każdorazowego wsparcia w każdym przypadku </w:t>
            </w:r>
            <w:r w:rsidR="007453B5">
              <w:rPr>
                <w:sz w:val="18"/>
              </w:rPr>
              <w:t>strony</w:t>
            </w:r>
            <w:r>
              <w:rPr>
                <w:sz w:val="18"/>
              </w:rPr>
              <w:t xml:space="preserve"> odpowiedzialnej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w wymaganych inspekcjach oraz umożliwienie ich przeprowadzenia w dowolnym czasie.</w:t>
            </w:r>
          </w:p>
          <w:p w14:paraId="4336FEA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realizujący zlecenie prowadzi pisemny lub elektroniczny rejestr wszystkich kategorii</w:t>
            </w:r>
          </w:p>
          <w:p w14:paraId="2FD4EA1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zlecenie odpowiedniej stronie odpowiedzialnej przeprowadzenia czynności przetwórczych zgodnie z Art. 30 ust. RODO.</w:t>
            </w:r>
          </w:p>
          <w:p w14:paraId="1624895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W przypadku zaistnienia warunków, o których mowa w ust. 2, odpowiedni podmiot zobowiązuje się (np.</w:t>
            </w:r>
          </w:p>
          <w:p w14:paraId="12B6599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podstawowa działalność strony odpowiedzialnej lub strony realizującej zlecenie w zakresie realizacji</w:t>
            </w:r>
          </w:p>
          <w:p w14:paraId="78973D5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procedury przetwarzania danych) wyznaczenie inspektora ochrony danych.</w:t>
            </w:r>
          </w:p>
          <w:p w14:paraId="5D19CDE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zlecenie zobowiązana jest do zachowania poufności ujawnionych</w:t>
            </w:r>
          </w:p>
          <w:p w14:paraId="41FD353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jej informacji lub przekazania ich stronie realizującej zlecenie. Podobnie</w:t>
            </w:r>
          </w:p>
          <w:p w14:paraId="29F05DF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kwestia dotyczy znajomości wyników przetwarzania uzyskanych w związku z obowiązkiem zachowania poufności.</w:t>
            </w:r>
          </w:p>
          <w:p w14:paraId="0550DF4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Osobami, które są odpowiedzialne za przetwarzanie danych, są wszystkie osoby, które związane są z</w:t>
            </w:r>
          </w:p>
          <w:p w14:paraId="0A91D8B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przetwarzaniem danych osobowych, chyba że zostały one już wcześniej zobowiązane do zachowania poufności</w:t>
            </w:r>
          </w:p>
          <w:p w14:paraId="1833DA5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. Obowiązek zachowania poufności i/lub tajemnicy obowiązuje również po rozwiązaniu umowy</w:t>
            </w:r>
          </w:p>
          <w:p w14:paraId="184C311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odpowiednią stronę przetwarzającą zlecenie.</w:t>
            </w:r>
          </w:p>
          <w:p w14:paraId="3E04385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Przetwarzający zlecenie zwalnia wszystkie osoby, którym powierzono przetwarzanie danych osobowych, z odpowiedzialności za</w:t>
            </w:r>
          </w:p>
          <w:p w14:paraId="42F32F0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przekazywanie takich danych wyłącznie na podstawie instrukcji, chyba że obowiązek taki już</w:t>
            </w:r>
          </w:p>
          <w:p w14:paraId="066051A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prawnie istnieje. Ponadto, strona realizująca zamówienie informuje swoich ewentualnych pracowników o warunkach, które mają do nich zastosowanie.</w:t>
            </w:r>
          </w:p>
          <w:p w14:paraId="38291DE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zakresie nakazów przekazywania danych i konsekwencji naruszenia tajemnicy danych (np. zgłoszenie do</w:t>
            </w:r>
          </w:p>
          <w:p w14:paraId="1C6DF806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organu ochrony danych w przypadku błędnego przekazania danych nieprawidłowemu odbiorcy).</w:t>
            </w:r>
          </w:p>
          <w:p w14:paraId="41D0B960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7F645E61" w14:textId="77777777" w:rsidR="00336490" w:rsidRPr="001F6E0C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1F6E0C">
              <w:rPr>
                <w:b/>
                <w:sz w:val="18"/>
              </w:rPr>
              <w:t>Środki techniczne i organizacyjne odnoszące się do bezpieczeństwa przetwarzania danych:</w:t>
            </w:r>
          </w:p>
          <w:p w14:paraId="4885AC85" w14:textId="762DD0EC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- Odpowiedni podmiot przetwarzający przekazuje stronie odpowiedzialnej wszystkie zg. z </w:t>
            </w:r>
            <w:r w:rsidR="007453B5">
              <w:rPr>
                <w:sz w:val="18"/>
              </w:rPr>
              <w:t>a</w:t>
            </w:r>
            <w:r>
              <w:rPr>
                <w:sz w:val="18"/>
              </w:rPr>
              <w:t>rt. 32 RODO</w:t>
            </w:r>
          </w:p>
          <w:p w14:paraId="4B3838C4" w14:textId="56B4DA01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odpowiednie środki techniczne i organizacyjne w celu zapewnienia odpowiedniego poziomu bezpieczeństwa</w:t>
            </w:r>
          </w:p>
          <w:p w14:paraId="50F8B442" w14:textId="0BF2A7B0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Odpowiednia strona jest informowana o środkach podjętych przed rozpoczęciem przetwarzania danych przez odpowiednią stronę odpowiedzialną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realizującą zamówienie. Podejmuje się ona obowiązku regularnej kontroli, czy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środki techniczne i organizacyjne odpowiedniego podmiotu realizującego zlecenie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gwarantują zachowanie poziomu ochrony danych.</w:t>
            </w:r>
          </w:p>
          <w:p w14:paraId="48AEF04F" w14:textId="6757DE80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realizujący zlecenie jest zobowiązany do poinformowania odpowiedniego podmiotu odpowiedzialnego w zakładzie o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środkach technicznych i organizacyjnych (na przykład poprzez wykorzystanie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odpowiednich środków komunikacji służących ochronie danych).</w:t>
            </w:r>
          </w:p>
          <w:p w14:paraId="7A45F3F1" w14:textId="30FFD4B4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zlecenie dysponuje w szczególności następującymi środkami technicznymi i organizacyjnymi</w:t>
            </w:r>
          </w:p>
          <w:p w14:paraId="37AADCF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a. Kontrola dostępu do systemów przetwarzania danych, np. poprzez zarządzanie kluczami, drzwi bezpieczeństwa lub</w:t>
            </w:r>
          </w:p>
          <w:p w14:paraId="30EC72AF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pracownicy ochrony;</w:t>
            </w:r>
          </w:p>
          <w:p w14:paraId="79F873D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b. Kontrola dostępu do systemów przetwarzania danych, np. za pomocą haseł, mechanizmów automatycznego blokowania, podwójnych blokad,</w:t>
            </w:r>
          </w:p>
          <w:p w14:paraId="4B802DB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uwierzytelnianie czynników, szyfrowanie dysków, wirtualna sieć prywatna (VPN) lub rejestracja</w:t>
            </w:r>
          </w:p>
          <w:p w14:paraId="0F67554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logowania się użytkownika;</w:t>
            </w:r>
          </w:p>
          <w:p w14:paraId="0A3E247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c. Kontrola dostępu do danych w systemie, np. poprzez standardowe profile autoryzacji, zgodnie z zasadą ograniczonego dostępu,</w:t>
            </w:r>
          </w:p>
          <w:p w14:paraId="0D097CC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Segmentacja sieci, uprawnienia do częściowego dostępu lub rejestracja dostępu;</w:t>
            </w:r>
          </w:p>
          <w:p w14:paraId="4005148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d. Pseudonimizacja danych osobowych;</w:t>
            </w:r>
          </w:p>
          <w:p w14:paraId="1DF10291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e. Klasyfikacja danych jako tajne, poufne, wewnętrzne lub publiczne;</w:t>
            </w:r>
          </w:p>
          <w:p w14:paraId="41FC3CC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f. Środki ochronne zapobiegające zniszczeniu lub utracie danych osobowych, np. poprzez</w:t>
            </w:r>
          </w:p>
          <w:p w14:paraId="04B3AE4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Przechowywanie w skarbcach lub szafach bezpieczeństwa, sieciach pamięci masowej, oprogramowaniu i ochronie sprzętu;</w:t>
            </w:r>
          </w:p>
          <w:p w14:paraId="7C319E6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g. Ochrona przed nieautoryzowanym odczytem, kopiowaniem, modyfikowaniem lub usuwaniem podczas przesyłania danych, np. przez szyfrowanie,</w:t>
            </w:r>
          </w:p>
          <w:p w14:paraId="1697A42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Wirtualne sieci prywatne (VPN), ściana ISDN, filtr treści dla danych przychodzących i wychodzących lub podpis elektroniczny</w:t>
            </w:r>
          </w:p>
          <w:p w14:paraId="5280221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jak również zamykane na klucz pojemniki transportowe;</w:t>
            </w:r>
          </w:p>
          <w:p w14:paraId="18A88441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h. Weryfikacja tego, czy i przez kogo dane osobowe są wprowadzane do systemów przetwarzania danych, zmieniane lub</w:t>
            </w:r>
          </w:p>
          <w:p w14:paraId="13E6786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np. poprzez rejestrację, stosowanie podpisów elektronicznych, regulację</w:t>
            </w:r>
          </w:p>
          <w:p w14:paraId="0BA693A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Uprawnienia dostępu;</w:t>
            </w:r>
          </w:p>
          <w:p w14:paraId="107B9EB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i. Rozdzielenie przetwarzania danych do różnych celów, np. przy użyciu oddzielnych baz danych lub</w:t>
            </w:r>
          </w:p>
          <w:p w14:paraId="7185015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oddzielenie danych od kilku osób, które mają być pod opieką.</w:t>
            </w:r>
          </w:p>
          <w:p w14:paraId="169224AE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7F95DD3B" w14:textId="77777777" w:rsidR="00336490" w:rsidRPr="001F6E0C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1F6E0C">
              <w:rPr>
                <w:b/>
                <w:sz w:val="18"/>
              </w:rPr>
              <w:t>Wykorzystanie innej osoby lub strony jako podwykonawcy przetwarzania:</w:t>
            </w:r>
          </w:p>
          <w:p w14:paraId="33551F3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Jeżeli strona realizująca zlecenie zamierza skorzystać z usług innego pod-procesora, jest ona zobowiązana</w:t>
            </w:r>
          </w:p>
          <w:p w14:paraId="639B415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poinformować na piśmie odpowiednią stronę odpowiedzialną. Powiadomienie musi być dokonane z wyprzedzeniem, tak aby</w:t>
            </w:r>
          </w:p>
          <w:p w14:paraId="5626A7E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odpowiednia strona odpowiedzialna może zgłosić sprzeciw wobec zamierzonej zmiany.</w:t>
            </w:r>
          </w:p>
          <w:p w14:paraId="240542EF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Podprocesor będzie obciążany wyłącznie na podstawie umowy zawartej między nim a stroną realizującą zamówienie zgodnie z</w:t>
            </w:r>
          </w:p>
          <w:p w14:paraId="78E58CC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Art. 28 ust. 4 RODO. Te same obowiązki mają zastosowanie do podprocesora</w:t>
            </w:r>
          </w:p>
          <w:p w14:paraId="1955E8B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 dotyczą strony realizującej zamówienie zgodnie z niniejszą umową organizacyjną. Każdorazowo</w:t>
            </w:r>
          </w:p>
          <w:p w14:paraId="0FCC654F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strona realizująca zamówienie ponosi odpowiedzialność wobec strony odpowiedzialnej w przypadku, gdy podprocesor</w:t>
            </w:r>
          </w:p>
          <w:p w14:paraId="2F57321C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przetwarzający nie wywiązuje się należycie z ciążących na nim obowiązków w zakresie ochrony danych.</w:t>
            </w:r>
          </w:p>
          <w:p w14:paraId="3F2A2EAB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504D2F6F" w14:textId="77777777" w:rsidR="00336490" w:rsidRPr="001F6E0C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1F6E0C">
              <w:rPr>
                <w:b/>
                <w:sz w:val="18"/>
              </w:rPr>
              <w:t>Odpowiedzialność:</w:t>
            </w:r>
          </w:p>
          <w:p w14:paraId="3C21A2F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firma opiekuńcza w ramach swoich funkcji zobowiązują się</w:t>
            </w:r>
          </w:p>
          <w:p w14:paraId="7174EDC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jako strona realizująca zlecenie na rzecz drugiej strony, do zabezpieczenia jej przed wszelkimi roszczeniami zgłaszanymi drugiej stronie</w:t>
            </w:r>
          </w:p>
          <w:p w14:paraId="2DD329F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związku z niniejszą umową.</w:t>
            </w:r>
          </w:p>
          <w:p w14:paraId="18FE8D07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78750F45" w14:textId="77777777" w:rsidR="00336490" w:rsidRPr="001F6E0C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sz w:val="18"/>
              </w:rPr>
            </w:pPr>
            <w:r w:rsidRPr="001F6E0C">
              <w:rPr>
                <w:b/>
                <w:sz w:val="18"/>
              </w:rPr>
              <w:t>Wyrażenie zgody</w:t>
            </w:r>
          </w:p>
          <w:p w14:paraId="3DD7C01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opiekuńcza wyraźnie oświadczają, że</w:t>
            </w:r>
          </w:p>
          <w:p w14:paraId="18F09C6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gromadzenie, przetwarzanie, przechowywanie i przekazywanie danych osobowych w systemie przetwarzania danych</w:t>
            </w:r>
          </w:p>
          <w:p w14:paraId="61ACECC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związku z niniejszą umową, między innymi w celu przeprowadzenia procedur administracyjnych, złożenia wniosku o dotację</w:t>
            </w:r>
          </w:p>
          <w:p w14:paraId="4204E54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na całodobową opiekę z funduszu pomocowego dla osób niepełnosprawnych.</w:t>
            </w:r>
          </w:p>
          <w:p w14:paraId="50DC1A0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Ponadto agencja pośrednictwa oraz firma opiekuńcza załączają do umowy</w:t>
            </w:r>
          </w:p>
          <w:p w14:paraId="26E02EF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załącznik stanowiący o wzajemnej deklaracji o ochronie danych./O 2 (Polityka Prywatności</w:t>
            </w:r>
          </w:p>
          <w:p w14:paraId="017706E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firmy opiekuńczej) i załączniki ./O 3 (oświadczenie o ochronie danych przedsiębiorstw pośredniczących).</w:t>
            </w:r>
          </w:p>
          <w:p w14:paraId="4E4FF2A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Alternatywa do załączników./O 2 i .3, firma opiekuńcza lub agencja pośrednictwa ma prawo do utworzenia</w:t>
            </w:r>
          </w:p>
          <w:p w14:paraId="6C1DCA3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razie potrzeby, zamiast załącznika, do złożenia własnego oświadczenia o ochronie danych osobowych./O 2 lub załączniki./O 3 odpowiednio do</w:t>
            </w:r>
          </w:p>
          <w:p w14:paraId="4DE460F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innych umawiających się stron lub do zapoznania się z ich dostępnością w Internecie. Będą one również</w:t>
            </w:r>
          </w:p>
          <w:p w14:paraId="4D690FF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stanowiły integralną część umowy. W tym ostatnim przypadku, specjalny adres internetowy (URL) dla</w:t>
            </w:r>
          </w:p>
          <w:p w14:paraId="52974D7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wyszukiwanie deklaracji o ochronie danych:</w:t>
            </w:r>
          </w:p>
          <w:p w14:paraId="11832E3D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</w:t>
            </w:r>
          </w:p>
        </w:tc>
      </w:tr>
      <w:tr w:rsidR="00336490" w14:paraId="752E2A53" w14:textId="77777777">
        <w:trPr>
          <w:trHeight w:val="485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7A3ACA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ind w:left="357" w:hanging="357"/>
              <w:jc w:val="both"/>
              <w:rPr>
                <w:sz w:val="18"/>
              </w:rPr>
            </w:pPr>
            <w:r>
              <w:rPr>
                <w:b/>
              </w:rPr>
              <w:t>Ogólne warunki umowy</w:t>
            </w:r>
          </w:p>
        </w:tc>
      </w:tr>
      <w:tr w:rsidR="00336490" w14:paraId="0C952EF9" w14:textId="77777777">
        <w:trPr>
          <w:trHeight w:val="834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1AB548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Umowy dodatkowe, zmiany lub uzupełnienia niniejszej umowy wymagają formy pisemnej, by niosły ze sobą skutki prawne. Rezygnacja z formy pisemnej nie jest dopuszczalna w żadnym wypadku.</w:t>
            </w:r>
          </w:p>
          <w:p w14:paraId="26A939D7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Jeśli którekolwiek z postanowień niniejszej umowy zostanie uznane za nieważne lub niewykonalne, nie będzie to miało wpływu ważność pozostałych postanowień. Zamiast takiego nieważnego postanowienia należy uzgodnić uregulowanie zastępcze, uwzględniające w możliwie jak największym stopniu pierwotne zamiary stron umowy. W przypadku braku wyraźnych uregulowań stosuje się odpowiednie przepisy kodeksu cywilnego dotyczące umów o pracę, o ile nie stoją one w sprzeczności z ustaleniami umownymi.</w:t>
            </w:r>
          </w:p>
          <w:p w14:paraId="451CA6CD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W przypadku sporów wynikających z niniejszej umowy ustala się, że właściwym miejscowo sądem jest sąd w Austrii, dla miejscowości, w której wykonywana jest umowa (świadczona jest usługa).</w:t>
            </w:r>
          </w:p>
          <w:p w14:paraId="7737DB10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Niniejsza umowa podlega wyłącznie prawu austriackiemu.</w:t>
            </w:r>
          </w:p>
          <w:p w14:paraId="34DBF7CA" w14:textId="65077233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Umowa jest sporządzona w pojedynczym </w:t>
            </w:r>
            <w:r w:rsidR="007453B5">
              <w:rPr>
                <w:sz w:val="18"/>
              </w:rPr>
              <w:t>egzemplarzu</w:t>
            </w:r>
            <w:r>
              <w:rPr>
                <w:sz w:val="18"/>
              </w:rPr>
              <w:t>. Oryginał otrzymuje firma pośrednicząca, zaś kopię firma świadcząca usługi opiekuńcze.</w:t>
            </w:r>
          </w:p>
          <w:p w14:paraId="75BDC756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Dodatkowo zastosowanie mają przepisy ustawy o agencjach pośrednictwa.</w:t>
            </w:r>
          </w:p>
        </w:tc>
      </w:tr>
    </w:tbl>
    <w:p w14:paraId="5237BC54" w14:textId="77777777" w:rsidR="00336490" w:rsidRDefault="00FB10CC">
      <w:pPr>
        <w:rPr>
          <w:sz w:val="18"/>
        </w:rPr>
      </w:pPr>
      <w:r>
        <w:rPr>
          <w:sz w:val="18"/>
        </w:rPr>
        <w:br/>
        <w:t>______________________________</w:t>
      </w:r>
      <w:r>
        <w:rPr>
          <w:sz w:val="18"/>
        </w:rPr>
        <w:br/>
        <w:t>Miejscowość, data:</w:t>
      </w:r>
    </w:p>
    <w:tbl>
      <w:tblPr>
        <w:tblW w:w="10161" w:type="dxa"/>
        <w:tblLook w:val="04A0" w:firstRow="1" w:lastRow="0" w:firstColumn="1" w:lastColumn="0" w:noHBand="0" w:noVBand="1"/>
      </w:tblPr>
      <w:tblGrid>
        <w:gridCol w:w="4800"/>
        <w:gridCol w:w="5361"/>
      </w:tblGrid>
      <w:tr w:rsidR="00336490" w14:paraId="580D9BC1" w14:textId="77777777">
        <w:trPr>
          <w:trHeight w:val="53"/>
        </w:trPr>
        <w:tc>
          <w:tcPr>
            <w:tcW w:w="4800" w:type="dxa"/>
            <w:shd w:val="clear" w:color="auto" w:fill="auto"/>
          </w:tcPr>
          <w:p w14:paraId="3F40D35C" w14:textId="69B5031D" w:rsidR="00336490" w:rsidRDefault="00FB10CC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________________________________________</w:t>
            </w:r>
            <w:r>
              <w:rPr>
                <w:sz w:val="18"/>
              </w:rPr>
              <w:br/>
              <w:t xml:space="preserve">Podpis </w:t>
            </w:r>
            <w:r w:rsidR="007453B5">
              <w:rPr>
                <w:sz w:val="18"/>
              </w:rPr>
              <w:t>firma opiekuńcza</w:t>
            </w:r>
          </w:p>
        </w:tc>
        <w:tc>
          <w:tcPr>
            <w:tcW w:w="5361" w:type="dxa"/>
            <w:shd w:val="clear" w:color="auto" w:fill="auto"/>
          </w:tcPr>
          <w:p w14:paraId="34F93907" w14:textId="604561A6" w:rsidR="00336490" w:rsidRDefault="00FB10CC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</w:t>
            </w:r>
            <w:r>
              <w:rPr>
                <w:sz w:val="18"/>
              </w:rPr>
              <w:br/>
              <w:t xml:space="preserve">Podpis </w:t>
            </w:r>
            <w:r w:rsidR="007453B5">
              <w:rPr>
                <w:sz w:val="18"/>
              </w:rPr>
              <w:t>firma pośrednicząca</w:t>
            </w:r>
          </w:p>
        </w:tc>
      </w:tr>
    </w:tbl>
    <w:p w14:paraId="1D1D2FA1" w14:textId="77777777" w:rsidR="00336490" w:rsidRDefault="00336490">
      <w:pPr>
        <w:rPr>
          <w:sz w:val="18"/>
        </w:rPr>
      </w:pPr>
    </w:p>
    <w:sectPr w:rsidR="0033649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923561" w14:textId="77777777" w:rsidR="00C923AB" w:rsidRDefault="00C923AB">
      <w:r>
        <w:separator/>
      </w:r>
    </w:p>
  </w:endnote>
  <w:endnote w:type="continuationSeparator" w:id="0">
    <w:p w14:paraId="6727A562" w14:textId="77777777" w:rsidR="00C923AB" w:rsidRDefault="00C923AB">
      <w:r>
        <w:continuationSeparator/>
      </w:r>
    </w:p>
  </w:endnote>
  <w:endnote w:type="continuationNotice" w:id="1">
    <w:p w14:paraId="69B5346F" w14:textId="77777777" w:rsidR="00C923AB" w:rsidRDefault="00C923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游明朝">
    <w:panose1 w:val="00000000000000000000"/>
    <w:charset w:val="80"/>
    <w:family w:val="roman"/>
    <w:notTrueType/>
    <w:pitch w:val="default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quare721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0526AEF" w14:textId="43250DD3" w:rsidR="00336490" w:rsidRDefault="00FB10CC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Pomimo starannego opracowania treści nie można wykluczyć błędów. </w:t>
    </w:r>
    <w:r w:rsidR="00904E53" w:rsidRPr="005F71D3">
      <w:rPr>
        <w:rFonts w:ascii="Arial" w:hAnsi="Arial" w:cs="Arial"/>
        <w:sz w:val="18"/>
      </w:rPr>
      <w:t>Wyklucza się zatem wszelką</w:t>
    </w:r>
    <w:r>
      <w:rPr>
        <w:rFonts w:ascii="Arial" w:hAnsi="Arial" w:cs="Arial"/>
        <w:sz w:val="18"/>
      </w:rPr>
      <w:t xml:space="preserve"> odpowiedzialność </w:t>
    </w:r>
    <w:r w:rsidR="00904E53" w:rsidRPr="005F71D3">
      <w:rPr>
        <w:rFonts w:ascii="Arial" w:hAnsi="Arial" w:cs="Arial"/>
        <w:sz w:val="18"/>
      </w:rPr>
      <w:t>Izb Handlowych za lekkie zaniedbania (z wyjątkiem szkód osobowych) oraz w stosunku do przedsiębiorców, dodatkowo za zwykłe rażące zaniedbanie</w:t>
    </w:r>
    <w:r>
      <w:rPr>
        <w:rFonts w:ascii="Arial" w:hAnsi="Arial" w:cs="Arial"/>
        <w:sz w:val="18"/>
      </w:rPr>
      <w:t>.</w:t>
    </w:r>
  </w:p>
  <w:p w14:paraId="14DD13F1" w14:textId="77777777" w:rsidR="00336490" w:rsidRDefault="00336490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ECCCE6E" w14:textId="435B4489" w:rsidR="00336490" w:rsidRDefault="00FB10CC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Pomimo starannego opracowania treści nie można wykluczyć błędów. </w:t>
    </w:r>
    <w:r w:rsidR="00904E53" w:rsidRPr="005F71D3">
      <w:rPr>
        <w:rFonts w:ascii="Arial" w:hAnsi="Arial" w:cs="Arial"/>
        <w:sz w:val="18"/>
      </w:rPr>
      <w:t>Wyklucza się zatem wszelką</w:t>
    </w:r>
    <w:r>
      <w:rPr>
        <w:rFonts w:ascii="Arial" w:hAnsi="Arial" w:cs="Arial"/>
        <w:sz w:val="18"/>
      </w:rPr>
      <w:t xml:space="preserve"> odpowiedzialność </w:t>
    </w:r>
    <w:r w:rsidR="00904E53" w:rsidRPr="005F71D3">
      <w:rPr>
        <w:rFonts w:ascii="Arial" w:hAnsi="Arial" w:cs="Arial"/>
        <w:sz w:val="18"/>
      </w:rPr>
      <w:t>Izb Handlowych za lekkie zaniedbania (z wyjątkiem szkód osobowych) oraz w stosunku do przedsiębiorców, dodatkowo za zwykłe rażące zaniedbanie</w:t>
    </w:r>
    <w:r>
      <w:rPr>
        <w:rFonts w:ascii="Arial" w:hAnsi="Arial" w:cs="Arial"/>
        <w:sz w:val="18"/>
      </w:rPr>
      <w:t>.</w:t>
    </w:r>
  </w:p>
  <w:p w14:paraId="22183CE3" w14:textId="77777777" w:rsidR="00336490" w:rsidRDefault="00336490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69681" w14:textId="77777777" w:rsidR="00C923AB" w:rsidRDefault="00C923AB">
      <w:r>
        <w:separator/>
      </w:r>
    </w:p>
  </w:footnote>
  <w:footnote w:type="continuationSeparator" w:id="0">
    <w:p w14:paraId="084C8956" w14:textId="77777777" w:rsidR="00C923AB" w:rsidRDefault="00C923AB">
      <w:r>
        <w:continuationSeparator/>
      </w:r>
    </w:p>
  </w:footnote>
  <w:footnote w:type="continuationNotice" w:id="1">
    <w:p w14:paraId="6680854C" w14:textId="77777777" w:rsidR="00C923AB" w:rsidRDefault="00C923AB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3B8F847" w14:textId="77777777" w:rsidR="00336490" w:rsidRDefault="001F6E0C">
    <w:pPr>
      <w:pStyle w:val="Kopfzeile"/>
    </w:pPr>
    <w:r>
      <w:pict w14:anchorId="6198E31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5" o:spid="_x0000_s2050" type="#_x0000_t136" style="position:absolute;margin-left:0;margin-top:0;width:506.7pt;height:14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B58CC8C" w14:textId="77777777" w:rsidR="00336490" w:rsidRDefault="001F6E0C">
    <w:pPr>
      <w:pStyle w:val="Kopfzeile"/>
      <w:ind w:right="170"/>
      <w:jc w:val="center"/>
      <w:rPr>
        <w:rStyle w:val="Seitenzahl"/>
        <w:rFonts w:cs="Arial"/>
        <w:sz w:val="18"/>
      </w:rPr>
    </w:pPr>
    <w:r>
      <w:pict w14:anchorId="414BEEFF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6" o:spid="_x0000_s2051" type="#_x0000_t136" style="position:absolute;left:0;text-align:left;margin-left:0;margin-top:0;width:506.7pt;height:14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FB10CC">
      <w:rPr>
        <w:sz w:val="18"/>
      </w:rPr>
      <w:t xml:space="preserve">- </w:t>
    </w:r>
    <w:r w:rsidR="00CD21B3">
      <w:rPr>
        <w:rStyle w:val="Seitenzahl"/>
        <w:rFonts w:cs="Arial"/>
        <w:sz w:val="18"/>
      </w:rPr>
      <w:fldChar w:fldCharType="begin"/>
    </w:r>
    <w:r w:rsidR="00CD21B3">
      <w:rPr>
        <w:rStyle w:val="Seitenzahl"/>
        <w:rFonts w:cs="Arial"/>
        <w:sz w:val="18"/>
        <w:szCs w:val="18"/>
      </w:rPr>
      <w:instrText xml:space="preserve"> </w:instrText>
    </w:r>
    <w:r w:rsidR="00B7588E">
      <w:rPr>
        <w:rStyle w:val="Seitenzahl"/>
        <w:rFonts w:cs="Arial"/>
        <w:sz w:val="18"/>
        <w:szCs w:val="18"/>
      </w:rPr>
      <w:instrText>PAGE</w:instrText>
    </w:r>
    <w:r w:rsidR="00CD21B3">
      <w:rPr>
        <w:rStyle w:val="Seitenzahl"/>
        <w:rFonts w:cs="Arial"/>
        <w:sz w:val="18"/>
        <w:szCs w:val="18"/>
      </w:rPr>
      <w:instrText xml:space="preserve"> </w:instrText>
    </w:r>
    <w:r w:rsidR="00CD21B3">
      <w:rPr>
        <w:rStyle w:val="Seitenzahl"/>
        <w:rFonts w:cs="Arial"/>
        <w:sz w:val="18"/>
        <w:szCs w:val="18"/>
      </w:rPr>
      <w:fldChar w:fldCharType="separate"/>
    </w:r>
    <w:r>
      <w:rPr>
        <w:rStyle w:val="Seitenzahl"/>
        <w:rFonts w:cs="Arial"/>
        <w:noProof/>
        <w:sz w:val="18"/>
        <w:szCs w:val="18"/>
      </w:rPr>
      <w:t>2</w:t>
    </w:r>
    <w:r w:rsidR="00CD21B3">
      <w:rPr>
        <w:rStyle w:val="Seitenzahl"/>
        <w:rFonts w:cs="Arial"/>
        <w:sz w:val="18"/>
        <w:szCs w:val="18"/>
      </w:rPr>
      <w:fldChar w:fldCharType="end"/>
    </w:r>
    <w:r w:rsidR="00FB10CC">
      <w:rPr>
        <w:rStyle w:val="Seitenzahl"/>
        <w:rFonts w:cs="Arial"/>
        <w:sz w:val="18"/>
      </w:rPr>
      <w:t xml:space="preserve"> -</w:t>
    </w:r>
  </w:p>
  <w:p w14:paraId="48AC1543" w14:textId="77777777" w:rsidR="00336490" w:rsidRDefault="00336490">
    <w:pPr>
      <w:pStyle w:val="Kopfzeile"/>
      <w:rPr>
        <w:sz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F87A06E" w14:textId="7F902C2B" w:rsidR="00336490" w:rsidRDefault="001F6E0C">
    <w:pPr>
      <w:pStyle w:val="Kopfzeile"/>
      <w:tabs>
        <w:tab w:val="clear" w:pos="4819"/>
        <w:tab w:val="clear" w:pos="9071"/>
        <w:tab w:val="left" w:pos="1560"/>
      </w:tabs>
      <w:spacing w:line="340" w:lineRule="exact"/>
      <w:ind w:left="1560" w:hanging="1560"/>
      <w:jc w:val="right"/>
    </w:pPr>
    <w:r>
      <w:pict w14:anchorId="191C9517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4" o:spid="_x0000_s2049" type="#_x0000_t136" style="position:absolute;left:0;text-align:left;margin-left:0;margin-top:0;width:506.7pt;height:14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576FEA">
      <w:t>0</w:t>
    </w:r>
    <w:r w:rsidR="00904E53">
      <w:t>2</w:t>
    </w:r>
    <w:r w:rsidR="00576FEA">
      <w:t>/20</w:t>
    </w:r>
    <w:r w:rsidR="00904E53">
      <w:t>20</w:t>
    </w:r>
  </w:p>
  <w:p w14:paraId="11228803" w14:textId="77777777" w:rsidR="00336490" w:rsidRDefault="00FB10CC">
    <w:pPr>
      <w:pStyle w:val="Kopfzeile"/>
      <w:tabs>
        <w:tab w:val="clear" w:pos="9071"/>
      </w:tabs>
      <w:ind w:right="28"/>
      <w:jc w:val="right"/>
      <w:rPr>
        <w:rFonts w:ascii="Square721 BT" w:hAnsi="Square721 BT" w:cs="Square721 BT"/>
        <w:smallCaps/>
        <w:color w:val="808080"/>
        <w:sz w:val="32"/>
      </w:rPr>
    </w:pPr>
    <w:r>
      <w:rPr>
        <w:rFonts w:ascii="Square721 BT" w:hAnsi="Square721 BT" w:cs="Square721 BT"/>
        <w:smallCaps/>
        <w:color w:val="808080"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3C09"/>
    <w:multiLevelType w:val="hybridMultilevel"/>
    <w:tmpl w:val="AFC47D0A"/>
    <w:lvl w:ilvl="0" w:tplc="0407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26025AEF"/>
    <w:multiLevelType w:val="hybridMultilevel"/>
    <w:tmpl w:val="8F949E90"/>
    <w:lvl w:ilvl="0" w:tplc="FEF6E656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26FD8"/>
    <w:multiLevelType w:val="hybridMultilevel"/>
    <w:tmpl w:val="ECEC9BFE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35B41BF"/>
    <w:multiLevelType w:val="hybridMultilevel"/>
    <w:tmpl w:val="1EAC1468"/>
    <w:lvl w:ilvl="0" w:tplc="603C4C5A">
      <w:start w:val="1"/>
      <w:numFmt w:val="bullet"/>
      <w:pStyle w:val="Standard2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F132A0"/>
    <w:multiLevelType w:val="hybridMultilevel"/>
    <w:tmpl w:val="759A1A90"/>
    <w:lvl w:ilvl="0" w:tplc="265045D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681" w:hanging="360"/>
      </w:pPr>
    </w:lvl>
    <w:lvl w:ilvl="2" w:tplc="0C07001B" w:tentative="1">
      <w:start w:val="1"/>
      <w:numFmt w:val="lowerRoman"/>
      <w:lvlText w:val="%3."/>
      <w:lvlJc w:val="right"/>
      <w:pPr>
        <w:ind w:left="2401" w:hanging="180"/>
      </w:pPr>
    </w:lvl>
    <w:lvl w:ilvl="3" w:tplc="0C07000F" w:tentative="1">
      <w:start w:val="1"/>
      <w:numFmt w:val="decimal"/>
      <w:lvlText w:val="%4."/>
      <w:lvlJc w:val="left"/>
      <w:pPr>
        <w:ind w:left="3121" w:hanging="360"/>
      </w:pPr>
    </w:lvl>
    <w:lvl w:ilvl="4" w:tplc="0C070019" w:tentative="1">
      <w:start w:val="1"/>
      <w:numFmt w:val="lowerLetter"/>
      <w:lvlText w:val="%5."/>
      <w:lvlJc w:val="left"/>
      <w:pPr>
        <w:ind w:left="3841" w:hanging="360"/>
      </w:pPr>
    </w:lvl>
    <w:lvl w:ilvl="5" w:tplc="0C07001B" w:tentative="1">
      <w:start w:val="1"/>
      <w:numFmt w:val="lowerRoman"/>
      <w:lvlText w:val="%6."/>
      <w:lvlJc w:val="right"/>
      <w:pPr>
        <w:ind w:left="4561" w:hanging="180"/>
      </w:pPr>
    </w:lvl>
    <w:lvl w:ilvl="6" w:tplc="0C07000F" w:tentative="1">
      <w:start w:val="1"/>
      <w:numFmt w:val="decimal"/>
      <w:lvlText w:val="%7."/>
      <w:lvlJc w:val="left"/>
      <w:pPr>
        <w:ind w:left="5281" w:hanging="360"/>
      </w:pPr>
    </w:lvl>
    <w:lvl w:ilvl="7" w:tplc="0C070019" w:tentative="1">
      <w:start w:val="1"/>
      <w:numFmt w:val="lowerLetter"/>
      <w:lvlText w:val="%8."/>
      <w:lvlJc w:val="left"/>
      <w:pPr>
        <w:ind w:left="6001" w:hanging="360"/>
      </w:pPr>
    </w:lvl>
    <w:lvl w:ilvl="8" w:tplc="0C07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>
    <w:nsid w:val="48EE257C"/>
    <w:multiLevelType w:val="hybridMultilevel"/>
    <w:tmpl w:val="10C0DBF2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B245A45"/>
    <w:multiLevelType w:val="hybridMultilevel"/>
    <w:tmpl w:val="F1109CAC"/>
    <w:lvl w:ilvl="0" w:tplc="FEF6E656">
      <w:start w:val="1"/>
      <w:numFmt w:val="bullet"/>
      <w:lvlText w:val=""/>
      <w:lvlJc w:val="left"/>
      <w:pPr>
        <w:ind w:left="11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4E793CB2"/>
    <w:multiLevelType w:val="multilevel"/>
    <w:tmpl w:val="41BA0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10F78C4"/>
    <w:multiLevelType w:val="hybridMultilevel"/>
    <w:tmpl w:val="ADAE58BA"/>
    <w:lvl w:ilvl="0" w:tplc="A1FCD818">
      <w:numFmt w:val="bullet"/>
      <w:lvlText w:val="•"/>
      <w:lvlJc w:val="left"/>
      <w:pPr>
        <w:ind w:left="1021" w:hanging="42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9">
    <w:nsid w:val="5B714DE4"/>
    <w:multiLevelType w:val="hybridMultilevel"/>
    <w:tmpl w:val="10E2198E"/>
    <w:lvl w:ilvl="0" w:tplc="E5A20A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35717DF"/>
    <w:multiLevelType w:val="hybridMultilevel"/>
    <w:tmpl w:val="EB327E86"/>
    <w:lvl w:ilvl="0" w:tplc="FEF6E656">
      <w:start w:val="1"/>
      <w:numFmt w:val="bullet"/>
      <w:lvlText w:val="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10"/>
  </w:num>
  <w:num w:numId="8">
    <w:abstractNumId w:val="2"/>
  </w:num>
  <w:num w:numId="9">
    <w:abstractNumId w:val="5"/>
  </w:num>
  <w:num w:numId="10">
    <w:abstractNumId w:val="6"/>
  </w:num>
  <w:num w:numId="11">
    <w:abstractNumId w:val="4"/>
  </w:num>
  <w:num w:numId="12">
    <w:abstractNumId w:val="0"/>
  </w:num>
  <w:num w:numId="13">
    <w:abstractNumId w:val="8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cyna Nowicka">
    <w15:presenceInfo w15:providerId="Windows Live" w15:userId="4a408decf07fa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139F8"/>
    <w:rsid w:val="000044D9"/>
    <w:rsid w:val="00004D55"/>
    <w:rsid w:val="0001012E"/>
    <w:rsid w:val="00013423"/>
    <w:rsid w:val="00016862"/>
    <w:rsid w:val="0001775C"/>
    <w:rsid w:val="000247F0"/>
    <w:rsid w:val="00036A8F"/>
    <w:rsid w:val="0004073E"/>
    <w:rsid w:val="00040AE4"/>
    <w:rsid w:val="0006427B"/>
    <w:rsid w:val="00074B0B"/>
    <w:rsid w:val="00095E1E"/>
    <w:rsid w:val="000963A0"/>
    <w:rsid w:val="000A1912"/>
    <w:rsid w:val="000A52C5"/>
    <w:rsid w:val="000B51F9"/>
    <w:rsid w:val="000C2C8F"/>
    <w:rsid w:val="000E00B4"/>
    <w:rsid w:val="000E4095"/>
    <w:rsid w:val="000E614B"/>
    <w:rsid w:val="000F24D1"/>
    <w:rsid w:val="001055AD"/>
    <w:rsid w:val="00121C92"/>
    <w:rsid w:val="00142236"/>
    <w:rsid w:val="00142D00"/>
    <w:rsid w:val="00154733"/>
    <w:rsid w:val="00163FDA"/>
    <w:rsid w:val="0017738E"/>
    <w:rsid w:val="0018081F"/>
    <w:rsid w:val="00181A94"/>
    <w:rsid w:val="00183315"/>
    <w:rsid w:val="00191C26"/>
    <w:rsid w:val="001A238F"/>
    <w:rsid w:val="001C04E2"/>
    <w:rsid w:val="001C5189"/>
    <w:rsid w:val="001D7B43"/>
    <w:rsid w:val="001E1314"/>
    <w:rsid w:val="001F2B71"/>
    <w:rsid w:val="001F4CA6"/>
    <w:rsid w:val="001F6E0C"/>
    <w:rsid w:val="001F78F9"/>
    <w:rsid w:val="00217183"/>
    <w:rsid w:val="002216A3"/>
    <w:rsid w:val="00222323"/>
    <w:rsid w:val="002275C2"/>
    <w:rsid w:val="00243649"/>
    <w:rsid w:val="00243BC5"/>
    <w:rsid w:val="002500A4"/>
    <w:rsid w:val="002525E0"/>
    <w:rsid w:val="00256EFF"/>
    <w:rsid w:val="00257460"/>
    <w:rsid w:val="002623E3"/>
    <w:rsid w:val="0027116A"/>
    <w:rsid w:val="00271E9F"/>
    <w:rsid w:val="00280E7B"/>
    <w:rsid w:val="002B2571"/>
    <w:rsid w:val="002B3799"/>
    <w:rsid w:val="002C10EA"/>
    <w:rsid w:val="002D45AC"/>
    <w:rsid w:val="002F414F"/>
    <w:rsid w:val="002F4470"/>
    <w:rsid w:val="002F576F"/>
    <w:rsid w:val="003300CA"/>
    <w:rsid w:val="00334AA4"/>
    <w:rsid w:val="00336490"/>
    <w:rsid w:val="003468D0"/>
    <w:rsid w:val="003504EC"/>
    <w:rsid w:val="003506FF"/>
    <w:rsid w:val="00352C60"/>
    <w:rsid w:val="0037221D"/>
    <w:rsid w:val="00393443"/>
    <w:rsid w:val="003D195D"/>
    <w:rsid w:val="003F22C3"/>
    <w:rsid w:val="003F2CD2"/>
    <w:rsid w:val="003F4388"/>
    <w:rsid w:val="00416DB9"/>
    <w:rsid w:val="00432277"/>
    <w:rsid w:val="004450D1"/>
    <w:rsid w:val="004927F9"/>
    <w:rsid w:val="004A70EF"/>
    <w:rsid w:val="004B0F56"/>
    <w:rsid w:val="004B5C24"/>
    <w:rsid w:val="004D0350"/>
    <w:rsid w:val="004D56C0"/>
    <w:rsid w:val="004D5C6E"/>
    <w:rsid w:val="004E4CBF"/>
    <w:rsid w:val="004E59B5"/>
    <w:rsid w:val="004F5BB5"/>
    <w:rsid w:val="004F657B"/>
    <w:rsid w:val="00514C86"/>
    <w:rsid w:val="00522C2B"/>
    <w:rsid w:val="0056148C"/>
    <w:rsid w:val="00567DC5"/>
    <w:rsid w:val="00573598"/>
    <w:rsid w:val="00576FEA"/>
    <w:rsid w:val="005A66AE"/>
    <w:rsid w:val="005E285B"/>
    <w:rsid w:val="005E3214"/>
    <w:rsid w:val="005E3FB8"/>
    <w:rsid w:val="005F51F9"/>
    <w:rsid w:val="00600932"/>
    <w:rsid w:val="00611A97"/>
    <w:rsid w:val="00611CC5"/>
    <w:rsid w:val="006139F8"/>
    <w:rsid w:val="00614E44"/>
    <w:rsid w:val="00624E55"/>
    <w:rsid w:val="00651A56"/>
    <w:rsid w:val="006536A0"/>
    <w:rsid w:val="006675B4"/>
    <w:rsid w:val="00677E55"/>
    <w:rsid w:val="00680ADD"/>
    <w:rsid w:val="00680C3F"/>
    <w:rsid w:val="006B2426"/>
    <w:rsid w:val="006B6EEF"/>
    <w:rsid w:val="006C16E1"/>
    <w:rsid w:val="006E00FD"/>
    <w:rsid w:val="00703293"/>
    <w:rsid w:val="0071083C"/>
    <w:rsid w:val="00713459"/>
    <w:rsid w:val="00716BF0"/>
    <w:rsid w:val="00727EB2"/>
    <w:rsid w:val="00733E65"/>
    <w:rsid w:val="007453B5"/>
    <w:rsid w:val="00746B49"/>
    <w:rsid w:val="0075082E"/>
    <w:rsid w:val="007538A5"/>
    <w:rsid w:val="00760742"/>
    <w:rsid w:val="007660A5"/>
    <w:rsid w:val="007717E2"/>
    <w:rsid w:val="00775359"/>
    <w:rsid w:val="007842EC"/>
    <w:rsid w:val="00792BDA"/>
    <w:rsid w:val="00797D45"/>
    <w:rsid w:val="007A1BFC"/>
    <w:rsid w:val="007B2273"/>
    <w:rsid w:val="007B5A7D"/>
    <w:rsid w:val="007C31F9"/>
    <w:rsid w:val="007C3ABE"/>
    <w:rsid w:val="007D3B5C"/>
    <w:rsid w:val="008215C8"/>
    <w:rsid w:val="00821D70"/>
    <w:rsid w:val="00842B2E"/>
    <w:rsid w:val="0085305C"/>
    <w:rsid w:val="00853241"/>
    <w:rsid w:val="008949B1"/>
    <w:rsid w:val="008B102F"/>
    <w:rsid w:val="008C0EDE"/>
    <w:rsid w:val="008F5AC8"/>
    <w:rsid w:val="008F5E6D"/>
    <w:rsid w:val="00904E53"/>
    <w:rsid w:val="0091182F"/>
    <w:rsid w:val="009245D2"/>
    <w:rsid w:val="00927E61"/>
    <w:rsid w:val="00945060"/>
    <w:rsid w:val="00947CB8"/>
    <w:rsid w:val="00950D27"/>
    <w:rsid w:val="00967F85"/>
    <w:rsid w:val="0098154E"/>
    <w:rsid w:val="00983147"/>
    <w:rsid w:val="00983E57"/>
    <w:rsid w:val="009A0CDE"/>
    <w:rsid w:val="009A5E67"/>
    <w:rsid w:val="009B6611"/>
    <w:rsid w:val="009C344E"/>
    <w:rsid w:val="009D431C"/>
    <w:rsid w:val="009E1F79"/>
    <w:rsid w:val="00A01DC2"/>
    <w:rsid w:val="00A06D39"/>
    <w:rsid w:val="00A2303D"/>
    <w:rsid w:val="00A234AE"/>
    <w:rsid w:val="00A261A6"/>
    <w:rsid w:val="00A27FF9"/>
    <w:rsid w:val="00A327CE"/>
    <w:rsid w:val="00A330EE"/>
    <w:rsid w:val="00A365FB"/>
    <w:rsid w:val="00A36A41"/>
    <w:rsid w:val="00A37559"/>
    <w:rsid w:val="00A41EB3"/>
    <w:rsid w:val="00A46D13"/>
    <w:rsid w:val="00A638AA"/>
    <w:rsid w:val="00A6523E"/>
    <w:rsid w:val="00A7106A"/>
    <w:rsid w:val="00A8138B"/>
    <w:rsid w:val="00A8721B"/>
    <w:rsid w:val="00A97274"/>
    <w:rsid w:val="00AA29AD"/>
    <w:rsid w:val="00AA64F0"/>
    <w:rsid w:val="00AB0848"/>
    <w:rsid w:val="00AB3C14"/>
    <w:rsid w:val="00AC444A"/>
    <w:rsid w:val="00AD0DC6"/>
    <w:rsid w:val="00AD6D2F"/>
    <w:rsid w:val="00AD74D0"/>
    <w:rsid w:val="00AF7A73"/>
    <w:rsid w:val="00B0404F"/>
    <w:rsid w:val="00B10C81"/>
    <w:rsid w:val="00B1408A"/>
    <w:rsid w:val="00B26876"/>
    <w:rsid w:val="00B26E67"/>
    <w:rsid w:val="00B331FD"/>
    <w:rsid w:val="00B4510A"/>
    <w:rsid w:val="00B4783F"/>
    <w:rsid w:val="00B54D66"/>
    <w:rsid w:val="00B6143E"/>
    <w:rsid w:val="00B65969"/>
    <w:rsid w:val="00B66EA4"/>
    <w:rsid w:val="00B7102E"/>
    <w:rsid w:val="00B73802"/>
    <w:rsid w:val="00B7588E"/>
    <w:rsid w:val="00B822B0"/>
    <w:rsid w:val="00BA488F"/>
    <w:rsid w:val="00BC0BB3"/>
    <w:rsid w:val="00BC13D4"/>
    <w:rsid w:val="00BC526E"/>
    <w:rsid w:val="00BE775F"/>
    <w:rsid w:val="00BF1077"/>
    <w:rsid w:val="00C10EC5"/>
    <w:rsid w:val="00C130E5"/>
    <w:rsid w:val="00C27696"/>
    <w:rsid w:val="00C375D4"/>
    <w:rsid w:val="00C42481"/>
    <w:rsid w:val="00C477DE"/>
    <w:rsid w:val="00C55508"/>
    <w:rsid w:val="00C62341"/>
    <w:rsid w:val="00C662C2"/>
    <w:rsid w:val="00C678BF"/>
    <w:rsid w:val="00C772A4"/>
    <w:rsid w:val="00C8232B"/>
    <w:rsid w:val="00C923AB"/>
    <w:rsid w:val="00C969CD"/>
    <w:rsid w:val="00CA08D8"/>
    <w:rsid w:val="00CB5BFB"/>
    <w:rsid w:val="00CC53CB"/>
    <w:rsid w:val="00CC64CD"/>
    <w:rsid w:val="00CD21B3"/>
    <w:rsid w:val="00CD33DA"/>
    <w:rsid w:val="00CD6A77"/>
    <w:rsid w:val="00CD6F89"/>
    <w:rsid w:val="00CE2C3C"/>
    <w:rsid w:val="00CF7357"/>
    <w:rsid w:val="00D01922"/>
    <w:rsid w:val="00D02036"/>
    <w:rsid w:val="00D14EEA"/>
    <w:rsid w:val="00D1713F"/>
    <w:rsid w:val="00D24E3C"/>
    <w:rsid w:val="00D51C50"/>
    <w:rsid w:val="00D56A46"/>
    <w:rsid w:val="00D60507"/>
    <w:rsid w:val="00D63E4F"/>
    <w:rsid w:val="00DB19A8"/>
    <w:rsid w:val="00DC323F"/>
    <w:rsid w:val="00DD4357"/>
    <w:rsid w:val="00DE778C"/>
    <w:rsid w:val="00DF1C92"/>
    <w:rsid w:val="00E00AFE"/>
    <w:rsid w:val="00E03C84"/>
    <w:rsid w:val="00E20F7F"/>
    <w:rsid w:val="00E21DB1"/>
    <w:rsid w:val="00E32FBA"/>
    <w:rsid w:val="00E3670A"/>
    <w:rsid w:val="00E46E22"/>
    <w:rsid w:val="00E54521"/>
    <w:rsid w:val="00E54677"/>
    <w:rsid w:val="00E6435E"/>
    <w:rsid w:val="00E72015"/>
    <w:rsid w:val="00EA186F"/>
    <w:rsid w:val="00EA24F4"/>
    <w:rsid w:val="00EA34E7"/>
    <w:rsid w:val="00EA42E3"/>
    <w:rsid w:val="00EA5A79"/>
    <w:rsid w:val="00EB0FFF"/>
    <w:rsid w:val="00EC59F6"/>
    <w:rsid w:val="00ED5B98"/>
    <w:rsid w:val="00ED6748"/>
    <w:rsid w:val="00EE1FCF"/>
    <w:rsid w:val="00EF7A21"/>
    <w:rsid w:val="00F16E3B"/>
    <w:rsid w:val="00F20F61"/>
    <w:rsid w:val="00F2568C"/>
    <w:rsid w:val="00F37511"/>
    <w:rsid w:val="00F46052"/>
    <w:rsid w:val="00F47970"/>
    <w:rsid w:val="00F50255"/>
    <w:rsid w:val="00F5501E"/>
    <w:rsid w:val="00F73184"/>
    <w:rsid w:val="00F73A61"/>
    <w:rsid w:val="00F86108"/>
    <w:rsid w:val="00F86CB2"/>
    <w:rsid w:val="00F9240B"/>
    <w:rsid w:val="00F929DC"/>
    <w:rsid w:val="00F93BE0"/>
    <w:rsid w:val="00FA6D38"/>
    <w:rsid w:val="00FB10CC"/>
    <w:rsid w:val="00FC4AE8"/>
    <w:rsid w:val="00FC59D7"/>
    <w:rsid w:val="00FD17C8"/>
    <w:rsid w:val="00FE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289AA64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pl-PL"/>
    </w:rPr>
  </w:style>
  <w:style w:type="paragraph" w:styleId="berschrift1">
    <w:name w:val="heading 1"/>
    <w:basedOn w:val="Standard"/>
    <w:link w:val="berschrift1Zeiche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eiche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eiche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eiche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eiche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eiche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eiche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eiche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eiche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de-DE"/>
    </w:rPr>
  </w:style>
  <w:style w:type="character" w:customStyle="1" w:styleId="berschrift2Zeichen">
    <w:name w:val="Überschrift 2 Zeiche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de-DE"/>
    </w:rPr>
  </w:style>
  <w:style w:type="character" w:customStyle="1" w:styleId="berschrift3Zeichen">
    <w:name w:val="Überschrift 3 Zeiche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de-DE"/>
    </w:rPr>
  </w:style>
  <w:style w:type="character" w:customStyle="1" w:styleId="berschrift4Zeichen">
    <w:name w:val="Überschrift 4 Zeiche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de-DE"/>
    </w:rPr>
  </w:style>
  <w:style w:type="character" w:customStyle="1" w:styleId="berschrift5Zeichen">
    <w:name w:val="Überschrift 5 Zeiche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de-DE"/>
    </w:rPr>
  </w:style>
  <w:style w:type="character" w:customStyle="1" w:styleId="berschrift6Zeichen">
    <w:name w:val="Überschrift 6 Zeichen"/>
    <w:link w:val="berschrift6"/>
    <w:uiPriority w:val="9"/>
    <w:semiHidden/>
    <w:locked/>
    <w:rPr>
      <w:rFonts w:ascii="Calibri" w:eastAsia="Times New Roman" w:hAnsi="Calibri" w:cs="Times New Roman"/>
      <w:b/>
      <w:bCs/>
      <w:lang w:val="x-none" w:eastAsia="de-DE"/>
    </w:rPr>
  </w:style>
  <w:style w:type="character" w:customStyle="1" w:styleId="berschrift7Zeichen">
    <w:name w:val="Überschrift 7 Zeiche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de-DE"/>
    </w:rPr>
  </w:style>
  <w:style w:type="character" w:customStyle="1" w:styleId="berschrift8Zeichen">
    <w:name w:val="Überschrift 8 Zeiche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de-DE"/>
    </w:rPr>
  </w:style>
  <w:style w:type="character" w:customStyle="1" w:styleId="berschrift9Zeichen">
    <w:name w:val="Überschrift 9 Zeichen"/>
    <w:link w:val="berschrift9"/>
    <w:uiPriority w:val="9"/>
    <w:semiHidden/>
    <w:locked/>
    <w:rPr>
      <w:rFonts w:ascii="Cambria" w:eastAsia="Times New Roman" w:hAnsi="Cambria" w:cs="Times New Roman"/>
      <w:lang w:val="x-none" w:eastAsia="de-DE"/>
    </w:rPr>
  </w:style>
  <w:style w:type="paragraph" w:styleId="Kopfzeile">
    <w:name w:val="header"/>
    <w:basedOn w:val="Standard"/>
    <w:link w:val="KopfzeileZeichen"/>
    <w:uiPriority w:val="99"/>
    <w:pPr>
      <w:tabs>
        <w:tab w:val="center" w:pos="4819"/>
        <w:tab w:val="right" w:pos="9071"/>
      </w:tabs>
    </w:pPr>
  </w:style>
  <w:style w:type="character" w:customStyle="1" w:styleId="KopfzeileZeichen">
    <w:name w:val="Kopfzeile Zeichen"/>
    <w:link w:val="Kopfzeile"/>
    <w:uiPriority w:val="99"/>
    <w:semiHidden/>
    <w:locked/>
    <w:rPr>
      <w:rFonts w:ascii="Arial" w:hAnsi="Arial" w:cs="Arial"/>
      <w:lang w:val="x-none" w:eastAsia="de-DE"/>
    </w:r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eichen">
    <w:name w:val="Fußzeile Zeichen"/>
    <w:link w:val="Fuzeile"/>
    <w:uiPriority w:val="99"/>
    <w:semiHidden/>
    <w:locked/>
    <w:rPr>
      <w:rFonts w:ascii="Arial" w:hAnsi="Arial" w:cs="Arial"/>
      <w:lang w:val="x-none" w:eastAsia="de-DE"/>
    </w:rPr>
  </w:style>
  <w:style w:type="paragraph" w:styleId="Funotentext">
    <w:name w:val="footnote text"/>
    <w:basedOn w:val="Standard"/>
    <w:link w:val="FunotentextZeichen"/>
    <w:uiPriority w:val="99"/>
    <w:semiHidden/>
  </w:style>
  <w:style w:type="character" w:customStyle="1" w:styleId="FunotentextZeichen">
    <w:name w:val="Fußnotentext Zeichen"/>
    <w:link w:val="Fu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</w:rPr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Endnotentext">
    <w:name w:val="endnote text"/>
    <w:basedOn w:val="Standard"/>
    <w:link w:val="EndnotentextZeichen"/>
    <w:uiPriority w:val="99"/>
    <w:semiHidden/>
  </w:style>
  <w:style w:type="character" w:customStyle="1" w:styleId="EndnotentextZeichen">
    <w:name w:val="Endnotentext Zeichen"/>
    <w:link w:val="End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paragraph" w:styleId="Liste">
    <w:name w:val="List"/>
    <w:basedOn w:val="Standard"/>
    <w:uiPriority w:val="99"/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styleId="Verzeichnis1">
    <w:name w:val="toc 1"/>
    <w:basedOn w:val="Standard"/>
    <w:next w:val="Standard"/>
    <w:autoRedefine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autoRedefine/>
    <w:uiPriority w:val="99"/>
    <w:semiHidden/>
    <w:pPr>
      <w:ind w:left="567"/>
    </w:pPr>
    <w:rPr>
      <w:b w:val="0"/>
      <w:bCs w:val="0"/>
    </w:rPr>
  </w:style>
  <w:style w:type="character" w:styleId="Seitenzahl">
    <w:name w:val="page number"/>
    <w:uiPriority w:val="99"/>
    <w:rPr>
      <w:rFonts w:cs="Times New Roman"/>
    </w:rPr>
  </w:style>
  <w:style w:type="character" w:styleId="Link">
    <w:name w:val="Hyperlink"/>
    <w:uiPriority w:val="99"/>
    <w:rPr>
      <w:rFonts w:cs="Times New Roman"/>
      <w:color w:val="0000FF"/>
      <w:u w:val="single"/>
    </w:rPr>
  </w:style>
  <w:style w:type="character" w:styleId="GesichteterLink">
    <w:name w:val="FollowedHyperlink"/>
    <w:uiPriority w:val="99"/>
    <w:rPr>
      <w:rFonts w:cs="Times New Roman"/>
      <w:color w:val="800080"/>
      <w:u w:val="single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rsid w:val="00680C3F"/>
    <w:pPr>
      <w:ind w:left="708"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66EA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B66EA4"/>
    <w:rPr>
      <w:rFonts w:ascii="Tahoma" w:hAnsi="Tahoma" w:cs="Tahoma"/>
      <w:sz w:val="16"/>
      <w:szCs w:val="16"/>
      <w:lang w:val="pl-PL"/>
    </w:rPr>
  </w:style>
  <w:style w:type="character" w:styleId="Kommentarzeichen">
    <w:name w:val="annotation reference"/>
    <w:uiPriority w:val="99"/>
    <w:semiHidden/>
    <w:unhideWhenUsed/>
    <w:rsid w:val="00D51C50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51C50"/>
    <w:rPr>
      <w:sz w:val="20"/>
      <w:szCs w:val="20"/>
    </w:rPr>
  </w:style>
  <w:style w:type="character" w:customStyle="1" w:styleId="KommentartextZeichen">
    <w:name w:val="Kommentartext Zeichen"/>
    <w:link w:val="Kommentartext"/>
    <w:uiPriority w:val="99"/>
    <w:semiHidden/>
    <w:rsid w:val="00D51C50"/>
    <w:rPr>
      <w:rFonts w:ascii="Arial" w:hAnsi="Arial" w:cs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51C50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D51C50"/>
    <w:rPr>
      <w:rFonts w:ascii="Arial" w:hAnsi="Arial" w:cs="Arial"/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2F701-63BE-6F4A-9A4C-7740108C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\wwvorlagen\ADVOFORM.DOT</Template>
  <TotalTime>0</TotalTime>
  <Pages>4</Pages>
  <Words>3248</Words>
  <Characters>20463</Characters>
  <Application>Microsoft Macintosh Word</Application>
  <DocSecurity>0</DocSecurity>
  <Lines>170</Lines>
  <Paragraphs>47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Aktenvermerk</vt:lpstr>
      <vt:lpstr>Aktenvermerk</vt:lpstr>
    </vt:vector>
  </TitlesOfParts>
  <Company>LLE</Company>
  <LinksUpToDate>false</LinksUpToDate>
  <CharactersWithSpaces>23664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Irene Fauland</cp:lastModifiedBy>
  <cp:revision>2</cp:revision>
  <cp:lastPrinted>2016-06-30T08:06:00Z</cp:lastPrinted>
  <dcterms:created xsi:type="dcterms:W3CDTF">2018-07-19T13:13:00Z</dcterms:created>
  <dcterms:modified xsi:type="dcterms:W3CDTF">2020-09-19T16:05:00Z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