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2"/>
      </w:tblGrid>
      <w:tr w:rsidR="00AE234C" w14:paraId="545314EE" w14:textId="77777777">
        <w:trPr>
          <w:trHeight w:val="530"/>
        </w:trPr>
        <w:tc>
          <w:tcPr>
            <w:tcW w:w="9382" w:type="dxa"/>
            <w:tcBorders>
              <w:top w:val="single" w:sz="4" w:space="0" w:color="auto"/>
              <w:left w:val="single" w:sz="4" w:space="0" w:color="auto"/>
              <w:bottom w:val="single" w:sz="4" w:space="0" w:color="auto"/>
              <w:right w:val="single" w:sz="4" w:space="0" w:color="auto"/>
            </w:tcBorders>
            <w:shd w:val="clear" w:color="auto" w:fill="auto"/>
          </w:tcPr>
          <w:p w14:paraId="7B26C3FA" w14:textId="77777777" w:rsidR="00B04298" w:rsidRDefault="008E422C">
            <w:pPr>
              <w:spacing w:before="60" w:line="240" w:lineRule="exact"/>
              <w:jc w:val="center"/>
              <w:rPr>
                <w:b/>
                <w:sz w:val="24"/>
                <w:u w:val="single"/>
              </w:rPr>
            </w:pPr>
            <w:bookmarkStart w:id="0" w:name="_GoBack"/>
            <w:bookmarkEnd w:id="0"/>
            <w:r>
              <w:rPr>
                <w:b/>
                <w:sz w:val="24"/>
                <w:u w:val="single"/>
              </w:rPr>
              <w:t xml:space="preserve">Supplement./O 4 </w:t>
            </w:r>
          </w:p>
          <w:p w14:paraId="4517818C" w14:textId="19395179" w:rsidR="00AE234C" w:rsidRDefault="008E422C">
            <w:pPr>
              <w:spacing w:before="60" w:line="240" w:lineRule="exact"/>
              <w:jc w:val="center"/>
              <w:rPr>
                <w:sz w:val="28"/>
              </w:rPr>
            </w:pPr>
            <w:r>
              <w:rPr>
                <w:b/>
                <w:sz w:val="24"/>
                <w:u w:val="single"/>
              </w:rPr>
              <w:t>(Ö QZ – 2 4: Austrian quality certificate for placement agencies working in 24-hour care)</w:t>
            </w:r>
            <w:r>
              <w:rPr>
                <w:b/>
                <w:sz w:val="24"/>
                <w:u w:val="single"/>
              </w:rPr>
              <w:br/>
            </w:r>
            <w:r>
              <w:rPr>
                <w:sz w:val="18"/>
              </w:rPr>
              <w:t>(to the Organisation Agreement)</w:t>
            </w:r>
            <w:r>
              <w:t xml:space="preserve"> </w:t>
            </w:r>
          </w:p>
          <w:p w14:paraId="31D1AFD4" w14:textId="77777777" w:rsidR="00AE234C" w:rsidRDefault="008E422C">
            <w:pPr>
              <w:spacing w:before="120" w:after="60" w:line="240" w:lineRule="exact"/>
              <w:jc w:val="center"/>
              <w:rPr>
                <w:b/>
                <w:u w:val="single"/>
              </w:rPr>
            </w:pPr>
            <w:r>
              <w:rPr>
                <w:b/>
              </w:rPr>
              <w:t>Written information according to point 1.2.1 of the ÖQZ-24 guideline (guideline on the Austrian quality certificate for placement agencies working in 24-hour care)</w:t>
            </w:r>
          </w:p>
        </w:tc>
      </w:tr>
      <w:tr w:rsidR="00AE234C" w14:paraId="7EFCD890" w14:textId="77777777">
        <w:trPr>
          <w:trHeight w:val="2330"/>
        </w:trPr>
        <w:tc>
          <w:tcPr>
            <w:tcW w:w="9382" w:type="dxa"/>
            <w:shd w:val="clear" w:color="auto" w:fill="auto"/>
          </w:tcPr>
          <w:p w14:paraId="1256E227" w14:textId="77777777" w:rsidR="00AE234C" w:rsidRDefault="008E422C">
            <w:pPr>
              <w:numPr>
                <w:ilvl w:val="0"/>
                <w:numId w:val="20"/>
              </w:numPr>
              <w:spacing w:before="120" w:after="120" w:line="240" w:lineRule="exact"/>
              <w:ind w:left="284" w:hanging="284"/>
              <w:textAlignment w:val="auto"/>
              <w:rPr>
                <w:b/>
                <w:sz w:val="20"/>
              </w:rPr>
            </w:pPr>
            <w:r>
              <w:rPr>
                <w:b/>
                <w:sz w:val="20"/>
              </w:rPr>
              <w:t>§§ 159 to 161 of the 1994 Trade Regulation Act (</w:t>
            </w:r>
            <w:proofErr w:type="spellStart"/>
            <w:r>
              <w:rPr>
                <w:b/>
                <w:sz w:val="20"/>
              </w:rPr>
              <w:t>GewO</w:t>
            </w:r>
            <w:proofErr w:type="spellEnd"/>
            <w:r>
              <w:rPr>
                <w:b/>
                <w:sz w:val="20"/>
              </w:rPr>
              <w:t xml:space="preserve"> 1994), as amended. Austrian Federal Law Gazette (</w:t>
            </w:r>
            <w:proofErr w:type="spellStart"/>
            <w:r>
              <w:rPr>
                <w:b/>
                <w:sz w:val="20"/>
              </w:rPr>
              <w:t>BGBl</w:t>
            </w:r>
            <w:proofErr w:type="spellEnd"/>
            <w:r>
              <w:rPr>
                <w:b/>
                <w:sz w:val="20"/>
              </w:rPr>
              <w:t>.) I No. 81/2015</w:t>
            </w:r>
          </w:p>
          <w:p w14:paraId="2A2EB707" w14:textId="77777777" w:rsidR="00AE234C" w:rsidRDefault="008E422C">
            <w:pPr>
              <w:spacing w:line="240" w:lineRule="exact"/>
              <w:jc w:val="center"/>
              <w:textAlignment w:val="auto"/>
              <w:rPr>
                <w:b/>
                <w:sz w:val="18"/>
              </w:rPr>
            </w:pPr>
            <w:r>
              <w:rPr>
                <w:b/>
                <w:sz w:val="18"/>
              </w:rPr>
              <w:t>Personal caregiving</w:t>
            </w:r>
          </w:p>
          <w:p w14:paraId="5D305E9C" w14:textId="77777777" w:rsidR="00AE234C" w:rsidRDefault="008E422C">
            <w:pPr>
              <w:spacing w:line="240" w:lineRule="exact"/>
              <w:textAlignment w:val="auto"/>
              <w:rPr>
                <w:sz w:val="18"/>
              </w:rPr>
            </w:pPr>
            <w:r>
              <w:rPr>
                <w:sz w:val="18"/>
              </w:rPr>
              <w:t xml:space="preserve">§ 159. </w:t>
            </w:r>
          </w:p>
          <w:p w14:paraId="23AA630F" w14:textId="77777777" w:rsidR="00AE234C" w:rsidRDefault="008E422C">
            <w:pPr>
              <w:spacing w:line="240" w:lineRule="exact"/>
              <w:ind w:left="142"/>
              <w:textAlignment w:val="auto"/>
              <w:rPr>
                <w:sz w:val="18"/>
              </w:rPr>
            </w:pPr>
            <w:r>
              <w:rPr>
                <w:sz w:val="18"/>
              </w:rPr>
              <w:t>(1) Traders who are active in the trade of personal caregiving are entitled to support persons in need of care. This includes the following activities, in particular:</w:t>
            </w:r>
          </w:p>
          <w:tbl>
            <w:tblPr>
              <w:tblW w:w="9015"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226"/>
              <w:gridCol w:w="8789"/>
            </w:tblGrid>
            <w:tr w:rsidR="00AE234C" w14:paraId="44031D0E" w14:textId="77777777">
              <w:trPr>
                <w:tblCellSpacing w:w="15" w:type="dxa"/>
              </w:trPr>
              <w:tc>
                <w:tcPr>
                  <w:tcW w:w="181" w:type="dxa"/>
                  <w:hideMark/>
                </w:tcPr>
                <w:p w14:paraId="5AA70EDD" w14:textId="77777777" w:rsidR="00AE234C" w:rsidRDefault="008E422C">
                  <w:pPr>
                    <w:spacing w:line="240" w:lineRule="exact"/>
                    <w:textAlignment w:val="auto"/>
                    <w:rPr>
                      <w:sz w:val="18"/>
                    </w:rPr>
                  </w:pPr>
                  <w:r>
                    <w:rPr>
                      <w:sz w:val="18"/>
                    </w:rPr>
                    <w:t>1.</w:t>
                  </w:r>
                </w:p>
              </w:tc>
              <w:tc>
                <w:tcPr>
                  <w:tcW w:w="8744" w:type="dxa"/>
                  <w:vAlign w:val="center"/>
                  <w:hideMark/>
                </w:tcPr>
                <w:p w14:paraId="55F21B03" w14:textId="77777777" w:rsidR="00AE234C" w:rsidRDefault="008E422C">
                  <w:pPr>
                    <w:spacing w:line="240" w:lineRule="exact"/>
                    <w:textAlignment w:val="auto"/>
                    <w:rPr>
                      <w:sz w:val="18"/>
                    </w:rPr>
                  </w:pPr>
                  <w:r>
                    <w:rPr>
                      <w:sz w:val="18"/>
                    </w:rPr>
                    <w:t>Household-related activities, in particular: preparing meals, running errands, cleaning, housework, ensuring there is a healthy indoor climate, taking care of plants and pets, laundry services (washing, ironing, mending)</w:t>
                  </w:r>
                </w:p>
              </w:tc>
            </w:tr>
            <w:tr w:rsidR="00AE234C" w14:paraId="76B16A49" w14:textId="77777777">
              <w:trPr>
                <w:tblCellSpacing w:w="15" w:type="dxa"/>
              </w:trPr>
              <w:tc>
                <w:tcPr>
                  <w:tcW w:w="181" w:type="dxa"/>
                  <w:hideMark/>
                </w:tcPr>
                <w:p w14:paraId="467E6931" w14:textId="77777777" w:rsidR="00AE234C" w:rsidRDefault="008E422C">
                  <w:pPr>
                    <w:spacing w:line="240" w:lineRule="exact"/>
                    <w:textAlignment w:val="auto"/>
                    <w:rPr>
                      <w:sz w:val="18"/>
                    </w:rPr>
                  </w:pPr>
                  <w:r>
                    <w:rPr>
                      <w:sz w:val="18"/>
                    </w:rPr>
                    <w:t>2.</w:t>
                  </w:r>
                </w:p>
              </w:tc>
              <w:tc>
                <w:tcPr>
                  <w:tcW w:w="8744" w:type="dxa"/>
                  <w:vAlign w:val="center"/>
                  <w:hideMark/>
                </w:tcPr>
                <w:p w14:paraId="7A966519" w14:textId="77777777" w:rsidR="00AE234C" w:rsidRDefault="008E422C">
                  <w:pPr>
                    <w:spacing w:line="240" w:lineRule="exact"/>
                    <w:textAlignment w:val="auto"/>
                    <w:rPr>
                      <w:sz w:val="18"/>
                    </w:rPr>
                  </w:pPr>
                  <w:r>
                    <w:rPr>
                      <w:sz w:val="18"/>
                    </w:rPr>
                    <w:t xml:space="preserve">Assistance with managing life, in particular: organising one's daily routine, helping with everyday tasks </w:t>
                  </w:r>
                </w:p>
              </w:tc>
            </w:tr>
            <w:tr w:rsidR="00AE234C" w14:paraId="25F8AE91" w14:textId="77777777">
              <w:trPr>
                <w:tblCellSpacing w:w="15" w:type="dxa"/>
              </w:trPr>
              <w:tc>
                <w:tcPr>
                  <w:tcW w:w="181" w:type="dxa"/>
                  <w:hideMark/>
                </w:tcPr>
                <w:p w14:paraId="0F477C9E" w14:textId="77777777" w:rsidR="00AE234C" w:rsidRDefault="008E422C">
                  <w:pPr>
                    <w:spacing w:line="240" w:lineRule="exact"/>
                    <w:textAlignment w:val="auto"/>
                    <w:rPr>
                      <w:sz w:val="18"/>
                    </w:rPr>
                  </w:pPr>
                  <w:r>
                    <w:rPr>
                      <w:sz w:val="18"/>
                    </w:rPr>
                    <w:t>3.</w:t>
                  </w:r>
                </w:p>
              </w:tc>
              <w:tc>
                <w:tcPr>
                  <w:tcW w:w="8744" w:type="dxa"/>
                  <w:vAlign w:val="center"/>
                  <w:hideMark/>
                </w:tcPr>
                <w:p w14:paraId="448463E2" w14:textId="77777777" w:rsidR="00AE234C" w:rsidRDefault="008E422C">
                  <w:pPr>
                    <w:spacing w:line="240" w:lineRule="exact"/>
                    <w:textAlignment w:val="auto"/>
                    <w:rPr>
                      <w:sz w:val="18"/>
                    </w:rPr>
                  </w:pPr>
                  <w:r>
                    <w:rPr>
                      <w:sz w:val="18"/>
                    </w:rPr>
                    <w:t>A role as a companion, in particular: socialising, conducting conversation, maintaining social contacts, accompanying persons for various activities</w:t>
                  </w:r>
                </w:p>
              </w:tc>
            </w:tr>
            <w:tr w:rsidR="00AE234C" w14:paraId="48DA5D4B" w14:textId="77777777">
              <w:trPr>
                <w:tblCellSpacing w:w="15" w:type="dxa"/>
              </w:trPr>
              <w:tc>
                <w:tcPr>
                  <w:tcW w:w="181" w:type="dxa"/>
                  <w:vAlign w:val="center"/>
                  <w:hideMark/>
                </w:tcPr>
                <w:p w14:paraId="504DC5DE" w14:textId="77777777" w:rsidR="00AE234C" w:rsidRDefault="008E422C">
                  <w:pPr>
                    <w:spacing w:line="240" w:lineRule="exact"/>
                    <w:textAlignment w:val="auto"/>
                    <w:rPr>
                      <w:sz w:val="18"/>
                    </w:rPr>
                  </w:pPr>
                  <w:r>
                    <w:rPr>
                      <w:sz w:val="18"/>
                    </w:rPr>
                    <w:t>4.</w:t>
                  </w:r>
                </w:p>
              </w:tc>
              <w:tc>
                <w:tcPr>
                  <w:tcW w:w="8744" w:type="dxa"/>
                  <w:vAlign w:val="center"/>
                  <w:hideMark/>
                </w:tcPr>
                <w:p w14:paraId="52ACC3A4" w14:textId="77777777" w:rsidR="00AE234C" w:rsidRDefault="008E422C">
                  <w:pPr>
                    <w:spacing w:line="240" w:lineRule="exact"/>
                    <w:textAlignment w:val="auto"/>
                    <w:rPr>
                      <w:sz w:val="18"/>
                    </w:rPr>
                  </w:pPr>
                  <w:r>
                    <w:rPr>
                      <w:sz w:val="18"/>
                    </w:rPr>
                    <w:t>Keeping household accounts, with records of expenses incurred for the person being cared for</w:t>
                  </w:r>
                </w:p>
              </w:tc>
            </w:tr>
            <w:tr w:rsidR="00AE234C" w14:paraId="770D2D15" w14:textId="77777777">
              <w:trPr>
                <w:tblCellSpacing w:w="15" w:type="dxa"/>
              </w:trPr>
              <w:tc>
                <w:tcPr>
                  <w:tcW w:w="181" w:type="dxa"/>
                  <w:vAlign w:val="center"/>
                  <w:hideMark/>
                </w:tcPr>
                <w:p w14:paraId="7C39E39A" w14:textId="77777777" w:rsidR="00AE234C" w:rsidRDefault="008E422C">
                  <w:pPr>
                    <w:spacing w:line="240" w:lineRule="exact"/>
                    <w:textAlignment w:val="auto"/>
                    <w:rPr>
                      <w:sz w:val="18"/>
                    </w:rPr>
                  </w:pPr>
                  <w:r>
                    <w:rPr>
                      <w:sz w:val="18"/>
                    </w:rPr>
                    <w:t>5.</w:t>
                  </w:r>
                </w:p>
              </w:tc>
              <w:tc>
                <w:tcPr>
                  <w:tcW w:w="8744" w:type="dxa"/>
                  <w:vAlign w:val="center"/>
                  <w:hideMark/>
                </w:tcPr>
                <w:p w14:paraId="53DD9796" w14:textId="77777777" w:rsidR="00AE234C" w:rsidRDefault="008E422C">
                  <w:pPr>
                    <w:spacing w:line="240" w:lineRule="exact"/>
                    <w:textAlignment w:val="auto"/>
                    <w:rPr>
                      <w:sz w:val="18"/>
                    </w:rPr>
                  </w:pPr>
                  <w:r>
                    <w:rPr>
                      <w:sz w:val="18"/>
                    </w:rPr>
                    <w:t>Practically preparing the person in need of care for a change of location</w:t>
                  </w:r>
                </w:p>
              </w:tc>
            </w:tr>
            <w:tr w:rsidR="00AE234C" w14:paraId="12872A2E" w14:textId="77777777">
              <w:trPr>
                <w:tblCellSpacing w:w="15" w:type="dxa"/>
              </w:trPr>
              <w:tc>
                <w:tcPr>
                  <w:tcW w:w="181" w:type="dxa"/>
                  <w:vAlign w:val="center"/>
                  <w:hideMark/>
                </w:tcPr>
                <w:p w14:paraId="4F87656E" w14:textId="77777777" w:rsidR="00AE234C" w:rsidRDefault="008E422C">
                  <w:pPr>
                    <w:spacing w:line="240" w:lineRule="exact"/>
                    <w:textAlignment w:val="auto"/>
                    <w:rPr>
                      <w:sz w:val="18"/>
                    </w:rPr>
                  </w:pPr>
                  <w:r>
                    <w:rPr>
                      <w:sz w:val="18"/>
                    </w:rPr>
                    <w:t>6.</w:t>
                  </w:r>
                </w:p>
              </w:tc>
              <w:tc>
                <w:tcPr>
                  <w:tcW w:w="8744" w:type="dxa"/>
                  <w:vAlign w:val="center"/>
                  <w:hideMark/>
                </w:tcPr>
                <w:p w14:paraId="184B0EE5" w14:textId="77777777" w:rsidR="00AE234C" w:rsidRDefault="008E422C">
                  <w:pPr>
                    <w:spacing w:line="240" w:lineRule="exact"/>
                    <w:textAlignment w:val="auto"/>
                    <w:rPr>
                      <w:sz w:val="18"/>
                    </w:rPr>
                  </w:pPr>
                  <w:r>
                    <w:rPr>
                      <w:sz w:val="18"/>
                    </w:rPr>
                    <w:t>Organising cover in the event that a staff member is unable to attend for duties.</w:t>
                  </w:r>
                </w:p>
              </w:tc>
            </w:tr>
          </w:tbl>
          <w:p w14:paraId="6669E905" w14:textId="77777777" w:rsidR="00AE234C" w:rsidRDefault="008E422C">
            <w:pPr>
              <w:spacing w:line="240" w:lineRule="exact"/>
              <w:ind w:left="142"/>
              <w:textAlignment w:val="auto"/>
              <w:rPr>
                <w:sz w:val="18"/>
              </w:rPr>
            </w:pPr>
            <w:r>
              <w:rPr>
                <w:sz w:val="18"/>
              </w:rPr>
              <w:t>(2) The activities under para. 1 no. 2 also include the activities named in § 3b para. 2 nos. 1 to 5 of the Health and Nursing Act (</w:t>
            </w:r>
            <w:proofErr w:type="spellStart"/>
            <w:r>
              <w:rPr>
                <w:sz w:val="18"/>
              </w:rPr>
              <w:t>GuKG</w:t>
            </w:r>
            <w:proofErr w:type="spellEnd"/>
            <w:r>
              <w:rPr>
                <w:sz w:val="18"/>
              </w:rPr>
              <w:t xml:space="preserve">), </w:t>
            </w:r>
            <w:hyperlink r:id="rId7" w:tgtFrame="_blank" w:history="1">
              <w:proofErr w:type="spellStart"/>
              <w:r>
                <w:rPr>
                  <w:rStyle w:val="Hyperlink"/>
                  <w:rFonts w:cs="Arial"/>
                  <w:color w:val="auto"/>
                  <w:sz w:val="18"/>
                </w:rPr>
                <w:t>BGBl.I</w:t>
              </w:r>
              <w:proofErr w:type="spellEnd"/>
              <w:r>
                <w:rPr>
                  <w:rStyle w:val="Hyperlink"/>
                  <w:rFonts w:cs="Arial"/>
                  <w:color w:val="auto"/>
                  <w:sz w:val="18"/>
                </w:rPr>
                <w:t xml:space="preserve"> No. 108/1997</w:t>
              </w:r>
            </w:hyperlink>
            <w:r>
              <w:rPr>
                <w:sz w:val="18"/>
              </w:rPr>
              <w:t>, as long as there are no circumstances which, from a medical point of view, require an order from a member of the higher level of the health and nursing service in order for them to be carried out by laypersons.</w:t>
            </w:r>
          </w:p>
          <w:p w14:paraId="081D5B82" w14:textId="77777777" w:rsidR="00AE234C" w:rsidRDefault="008E422C">
            <w:pPr>
              <w:spacing w:line="240" w:lineRule="exact"/>
              <w:ind w:left="142"/>
              <w:textAlignment w:val="auto"/>
              <w:rPr>
                <w:sz w:val="18"/>
              </w:rPr>
            </w:pPr>
            <w:r>
              <w:rPr>
                <w:sz w:val="18"/>
              </w:rPr>
              <w:t>(3) Traders who are active in the trade of personal caregiving are entitled, in individual cases, to carry out:</w:t>
            </w:r>
          </w:p>
          <w:tbl>
            <w:tblPr>
              <w:tblW w:w="9140" w:type="dxa"/>
              <w:tblCellSpacing w:w="15" w:type="dxa"/>
              <w:tblInd w:w="121" w:type="dxa"/>
              <w:tblCellMar>
                <w:top w:w="15" w:type="dxa"/>
                <w:left w:w="15" w:type="dxa"/>
                <w:bottom w:w="15" w:type="dxa"/>
                <w:right w:w="15" w:type="dxa"/>
              </w:tblCellMar>
              <w:tblLook w:val="04A0" w:firstRow="1" w:lastRow="0" w:firstColumn="1" w:lastColumn="0" w:noHBand="0" w:noVBand="1"/>
            </w:tblPr>
            <w:tblGrid>
              <w:gridCol w:w="186"/>
              <w:gridCol w:w="40"/>
              <w:gridCol w:w="117"/>
              <w:gridCol w:w="1081"/>
              <w:gridCol w:w="1080"/>
              <w:gridCol w:w="1079"/>
              <w:gridCol w:w="1079"/>
              <w:gridCol w:w="1079"/>
              <w:gridCol w:w="1078"/>
              <w:gridCol w:w="1078"/>
              <w:gridCol w:w="1078"/>
              <w:gridCol w:w="117"/>
              <w:gridCol w:w="48"/>
            </w:tblGrid>
            <w:tr w:rsidR="00AE234C" w14:paraId="7DD20C61" w14:textId="77777777">
              <w:trPr>
                <w:tblCellSpacing w:w="15" w:type="dxa"/>
              </w:trPr>
              <w:tc>
                <w:tcPr>
                  <w:tcW w:w="50" w:type="dxa"/>
                  <w:vAlign w:val="center"/>
                  <w:hideMark/>
                </w:tcPr>
                <w:p w14:paraId="694C32E9" w14:textId="77777777" w:rsidR="00AE234C" w:rsidRDefault="00AE234C">
                  <w:pPr>
                    <w:spacing w:line="240" w:lineRule="exact"/>
                    <w:textAlignment w:val="auto"/>
                    <w:rPr>
                      <w:sz w:val="18"/>
                    </w:rPr>
                  </w:pPr>
                </w:p>
              </w:tc>
              <w:tc>
                <w:tcPr>
                  <w:tcW w:w="0" w:type="auto"/>
                  <w:gridSpan w:val="2"/>
                  <w:vAlign w:val="center"/>
                  <w:hideMark/>
                </w:tcPr>
                <w:p w14:paraId="2B4A06B0" w14:textId="77777777" w:rsidR="00AE234C" w:rsidRDefault="00AE234C">
                  <w:pPr>
                    <w:spacing w:line="240" w:lineRule="exact"/>
                    <w:textAlignment w:val="auto"/>
                    <w:rPr>
                      <w:sz w:val="18"/>
                    </w:rPr>
                  </w:pPr>
                </w:p>
              </w:tc>
              <w:tc>
                <w:tcPr>
                  <w:tcW w:w="0" w:type="auto"/>
                  <w:vAlign w:val="center"/>
                  <w:hideMark/>
                </w:tcPr>
                <w:p w14:paraId="51EF52F2" w14:textId="77777777" w:rsidR="00AE234C" w:rsidRDefault="00AE234C">
                  <w:pPr>
                    <w:spacing w:line="240" w:lineRule="exact"/>
                    <w:textAlignment w:val="auto"/>
                    <w:rPr>
                      <w:sz w:val="18"/>
                    </w:rPr>
                  </w:pPr>
                </w:p>
              </w:tc>
              <w:tc>
                <w:tcPr>
                  <w:tcW w:w="0" w:type="auto"/>
                  <w:vAlign w:val="center"/>
                  <w:hideMark/>
                </w:tcPr>
                <w:p w14:paraId="654DF2EA" w14:textId="77777777" w:rsidR="00AE234C" w:rsidRDefault="00AE234C">
                  <w:pPr>
                    <w:spacing w:line="240" w:lineRule="exact"/>
                    <w:textAlignment w:val="auto"/>
                    <w:rPr>
                      <w:sz w:val="18"/>
                    </w:rPr>
                  </w:pPr>
                </w:p>
              </w:tc>
              <w:tc>
                <w:tcPr>
                  <w:tcW w:w="0" w:type="auto"/>
                  <w:vAlign w:val="center"/>
                  <w:hideMark/>
                </w:tcPr>
                <w:p w14:paraId="7A6CF583" w14:textId="77777777" w:rsidR="00AE234C" w:rsidRDefault="00AE234C">
                  <w:pPr>
                    <w:spacing w:line="240" w:lineRule="exact"/>
                    <w:textAlignment w:val="auto"/>
                    <w:rPr>
                      <w:sz w:val="18"/>
                    </w:rPr>
                  </w:pPr>
                </w:p>
              </w:tc>
              <w:tc>
                <w:tcPr>
                  <w:tcW w:w="0" w:type="auto"/>
                  <w:vAlign w:val="center"/>
                  <w:hideMark/>
                </w:tcPr>
                <w:p w14:paraId="4113A21E" w14:textId="77777777" w:rsidR="00AE234C" w:rsidRDefault="00AE234C">
                  <w:pPr>
                    <w:spacing w:line="240" w:lineRule="exact"/>
                    <w:textAlignment w:val="auto"/>
                    <w:rPr>
                      <w:sz w:val="18"/>
                    </w:rPr>
                  </w:pPr>
                </w:p>
              </w:tc>
              <w:tc>
                <w:tcPr>
                  <w:tcW w:w="0" w:type="auto"/>
                  <w:vAlign w:val="center"/>
                  <w:hideMark/>
                </w:tcPr>
                <w:p w14:paraId="293F38BC" w14:textId="77777777" w:rsidR="00AE234C" w:rsidRDefault="00AE234C">
                  <w:pPr>
                    <w:spacing w:line="240" w:lineRule="exact"/>
                    <w:textAlignment w:val="auto"/>
                    <w:rPr>
                      <w:sz w:val="18"/>
                    </w:rPr>
                  </w:pPr>
                </w:p>
              </w:tc>
              <w:tc>
                <w:tcPr>
                  <w:tcW w:w="0" w:type="auto"/>
                  <w:vAlign w:val="center"/>
                  <w:hideMark/>
                </w:tcPr>
                <w:p w14:paraId="797043FC" w14:textId="77777777" w:rsidR="00AE234C" w:rsidRDefault="00AE234C">
                  <w:pPr>
                    <w:spacing w:line="240" w:lineRule="exact"/>
                    <w:textAlignment w:val="auto"/>
                    <w:rPr>
                      <w:sz w:val="18"/>
                    </w:rPr>
                  </w:pPr>
                </w:p>
              </w:tc>
              <w:tc>
                <w:tcPr>
                  <w:tcW w:w="0" w:type="auto"/>
                  <w:vAlign w:val="center"/>
                  <w:hideMark/>
                </w:tcPr>
                <w:p w14:paraId="62ED0385" w14:textId="77777777" w:rsidR="00AE234C" w:rsidRDefault="00AE234C">
                  <w:pPr>
                    <w:spacing w:line="240" w:lineRule="exact"/>
                    <w:textAlignment w:val="auto"/>
                    <w:rPr>
                      <w:sz w:val="18"/>
                    </w:rPr>
                  </w:pPr>
                </w:p>
              </w:tc>
              <w:tc>
                <w:tcPr>
                  <w:tcW w:w="0" w:type="auto"/>
                  <w:vAlign w:val="center"/>
                  <w:hideMark/>
                </w:tcPr>
                <w:p w14:paraId="39ACF197" w14:textId="77777777" w:rsidR="00AE234C" w:rsidRDefault="00AE234C">
                  <w:pPr>
                    <w:spacing w:line="240" w:lineRule="exact"/>
                    <w:textAlignment w:val="auto"/>
                    <w:rPr>
                      <w:sz w:val="18"/>
                    </w:rPr>
                  </w:pPr>
                </w:p>
              </w:tc>
              <w:tc>
                <w:tcPr>
                  <w:tcW w:w="0" w:type="auto"/>
                  <w:gridSpan w:val="2"/>
                  <w:vAlign w:val="center"/>
                  <w:hideMark/>
                </w:tcPr>
                <w:p w14:paraId="3ABCF364" w14:textId="77777777" w:rsidR="00AE234C" w:rsidRDefault="00AE234C">
                  <w:pPr>
                    <w:spacing w:line="240" w:lineRule="exact"/>
                    <w:textAlignment w:val="auto"/>
                    <w:rPr>
                      <w:sz w:val="18"/>
                    </w:rPr>
                  </w:pPr>
                </w:p>
              </w:tc>
            </w:tr>
            <w:tr w:rsidR="00AE234C" w14:paraId="1DC1F7D7" w14:textId="77777777">
              <w:trPr>
                <w:gridAfter w:val="1"/>
                <w:tblCellSpacing w:w="15" w:type="dxa"/>
              </w:trPr>
              <w:tc>
                <w:tcPr>
                  <w:tcW w:w="61" w:type="dxa"/>
                  <w:gridSpan w:val="2"/>
                  <w:vAlign w:val="center"/>
                  <w:hideMark/>
                </w:tcPr>
                <w:p w14:paraId="7E31E942" w14:textId="77777777" w:rsidR="00AE234C" w:rsidRDefault="008E422C">
                  <w:pPr>
                    <w:spacing w:line="240" w:lineRule="exact"/>
                    <w:textAlignment w:val="auto"/>
                    <w:rPr>
                      <w:sz w:val="18"/>
                    </w:rPr>
                  </w:pPr>
                  <w:r>
                    <w:rPr>
                      <w:sz w:val="18"/>
                    </w:rPr>
                    <w:t>1.</w:t>
                  </w:r>
                </w:p>
              </w:tc>
              <w:tc>
                <w:tcPr>
                  <w:tcW w:w="0" w:type="auto"/>
                  <w:gridSpan w:val="10"/>
                  <w:vAlign w:val="center"/>
                  <w:hideMark/>
                </w:tcPr>
                <w:p w14:paraId="5BCE8B47" w14:textId="77777777" w:rsidR="00AE234C" w:rsidRDefault="008E422C">
                  <w:pPr>
                    <w:spacing w:line="240" w:lineRule="exact"/>
                    <w:textAlignment w:val="auto"/>
                    <w:rPr>
                      <w:sz w:val="18"/>
                    </w:rPr>
                  </w:pPr>
                  <w:r>
                    <w:rPr>
                      <w:sz w:val="18"/>
                    </w:rPr>
                    <w:t xml:space="preserve">individual nursing activities in accordance with § 3b </w:t>
                  </w:r>
                  <w:proofErr w:type="spellStart"/>
                  <w:r>
                    <w:rPr>
                      <w:sz w:val="18"/>
                    </w:rPr>
                    <w:t>GuKG</w:t>
                  </w:r>
                  <w:proofErr w:type="spellEnd"/>
                  <w:r>
                    <w:rPr>
                      <w:sz w:val="18"/>
                    </w:rPr>
                    <w:t>; and</w:t>
                  </w:r>
                </w:p>
              </w:tc>
            </w:tr>
            <w:tr w:rsidR="00AE234C" w14:paraId="76C7ADC9" w14:textId="77777777">
              <w:trPr>
                <w:gridAfter w:val="1"/>
                <w:tblCellSpacing w:w="15" w:type="dxa"/>
              </w:trPr>
              <w:tc>
                <w:tcPr>
                  <w:tcW w:w="61" w:type="dxa"/>
                  <w:gridSpan w:val="2"/>
                  <w:vAlign w:val="center"/>
                  <w:hideMark/>
                </w:tcPr>
                <w:p w14:paraId="354DACCD" w14:textId="77777777" w:rsidR="00AE234C" w:rsidRDefault="008E422C">
                  <w:pPr>
                    <w:spacing w:line="240" w:lineRule="exact"/>
                    <w:textAlignment w:val="auto"/>
                    <w:rPr>
                      <w:sz w:val="18"/>
                    </w:rPr>
                  </w:pPr>
                  <w:r>
                    <w:rPr>
                      <w:sz w:val="18"/>
                    </w:rPr>
                    <w:t>2.</w:t>
                  </w:r>
                </w:p>
              </w:tc>
              <w:tc>
                <w:tcPr>
                  <w:tcW w:w="0" w:type="auto"/>
                  <w:gridSpan w:val="10"/>
                  <w:vAlign w:val="center"/>
                  <w:hideMark/>
                </w:tcPr>
                <w:p w14:paraId="7FEB0910" w14:textId="77777777" w:rsidR="00AE234C" w:rsidRDefault="008E422C">
                  <w:pPr>
                    <w:spacing w:line="240" w:lineRule="exact"/>
                    <w:textAlignment w:val="auto"/>
                    <w:rPr>
                      <w:sz w:val="18"/>
                    </w:rPr>
                  </w:pPr>
                  <w:proofErr w:type="gramStart"/>
                  <w:r>
                    <w:rPr>
                      <w:sz w:val="18"/>
                    </w:rPr>
                    <w:t>individual</w:t>
                  </w:r>
                  <w:proofErr w:type="gramEnd"/>
                  <w:r>
                    <w:rPr>
                      <w:sz w:val="18"/>
                    </w:rPr>
                    <w:t xml:space="preserve"> medical activities in accordance with § 50b of the 1998 Medical Professionals Act (</w:t>
                  </w:r>
                  <w:proofErr w:type="spellStart"/>
                  <w:r>
                    <w:rPr>
                      <w:sz w:val="18"/>
                    </w:rPr>
                    <w:t>Ärztegesetz</w:t>
                  </w:r>
                  <w:proofErr w:type="spellEnd"/>
                  <w:r>
                    <w:rPr>
                      <w:sz w:val="18"/>
                    </w:rPr>
                    <w:t xml:space="preserve"> 1998), </w:t>
                  </w:r>
                  <w:proofErr w:type="spellStart"/>
                  <w:r>
                    <w:rPr>
                      <w:sz w:val="18"/>
                    </w:rPr>
                    <w:t>BGBl</w:t>
                  </w:r>
                  <w:proofErr w:type="spellEnd"/>
                  <w:r>
                    <w:rPr>
                      <w:sz w:val="18"/>
                    </w:rPr>
                    <w:t xml:space="preserve">. I no. 169, and § 15 para. 7 </w:t>
                  </w:r>
                  <w:proofErr w:type="spellStart"/>
                  <w:r>
                    <w:rPr>
                      <w:sz w:val="18"/>
                    </w:rPr>
                    <w:t>GuKG</w:t>
                  </w:r>
                  <w:proofErr w:type="spellEnd"/>
                  <w:r>
                    <w:rPr>
                      <w:sz w:val="18"/>
                    </w:rPr>
                    <w:t xml:space="preserve"> </w:t>
                  </w:r>
                </w:p>
              </w:tc>
            </w:tr>
            <w:tr w:rsidR="00AE234C" w14:paraId="1E05150C" w14:textId="77777777">
              <w:trPr>
                <w:gridAfter w:val="1"/>
                <w:tblCellSpacing w:w="15" w:type="dxa"/>
              </w:trPr>
              <w:tc>
                <w:tcPr>
                  <w:tcW w:w="9000" w:type="dxa"/>
                  <w:gridSpan w:val="12"/>
                  <w:vAlign w:val="center"/>
                  <w:hideMark/>
                </w:tcPr>
                <w:p w14:paraId="6562E557" w14:textId="77777777" w:rsidR="00AE234C" w:rsidRDefault="008E422C">
                  <w:pPr>
                    <w:spacing w:line="240" w:lineRule="exact"/>
                    <w:textAlignment w:val="auto"/>
                    <w:rPr>
                      <w:sz w:val="18"/>
                    </w:rPr>
                  </w:pPr>
                  <w:proofErr w:type="gramStart"/>
                  <w:r>
                    <w:rPr>
                      <w:sz w:val="18"/>
                    </w:rPr>
                    <w:t>on</w:t>
                  </w:r>
                  <w:proofErr w:type="gramEnd"/>
                  <w:r>
                    <w:rPr>
                      <w:sz w:val="18"/>
                    </w:rPr>
                    <w:t xml:space="preserve"> the person being cared for, if they are not predominantly provided by the trader.</w:t>
                  </w:r>
                </w:p>
              </w:tc>
            </w:tr>
          </w:tbl>
          <w:p w14:paraId="44052A0D" w14:textId="77777777" w:rsidR="00AE234C" w:rsidRDefault="008E422C">
            <w:pPr>
              <w:spacing w:line="240" w:lineRule="exact"/>
              <w:jc w:val="center"/>
              <w:textAlignment w:val="auto"/>
              <w:rPr>
                <w:b/>
                <w:sz w:val="18"/>
              </w:rPr>
            </w:pPr>
            <w:r>
              <w:rPr>
                <w:b/>
                <w:sz w:val="18"/>
              </w:rPr>
              <w:t>Quality assurance for personal caregiving</w:t>
            </w:r>
          </w:p>
          <w:p w14:paraId="152B1383" w14:textId="77777777" w:rsidR="00AE234C" w:rsidRDefault="008E422C">
            <w:pPr>
              <w:spacing w:line="240" w:lineRule="exact"/>
              <w:textAlignment w:val="auto"/>
              <w:rPr>
                <w:sz w:val="18"/>
              </w:rPr>
            </w:pPr>
            <w:r>
              <w:rPr>
                <w:sz w:val="18"/>
              </w:rPr>
              <w:t>§ 160.</w:t>
            </w:r>
          </w:p>
          <w:p w14:paraId="30983373" w14:textId="77777777" w:rsidR="00AE234C" w:rsidRDefault="008E422C">
            <w:pPr>
              <w:spacing w:line="240" w:lineRule="exact"/>
              <w:ind w:left="142"/>
              <w:textAlignment w:val="auto"/>
              <w:rPr>
                <w:sz w:val="18"/>
              </w:rPr>
            </w:pPr>
            <w:r>
              <w:rPr>
                <w:sz w:val="18"/>
              </w:rPr>
              <w:t xml:space="preserve">(1) The traders named in §s 159 and 161 are obliged to maintain confidentiality about all matters entrusted to them or which become known in the course of exercising their trade. This duty of confidentiality does not exist if and insofar as the person in need of care or their legal representative expressly releases the traders from this obligation. The </w:t>
            </w:r>
            <w:proofErr w:type="gramStart"/>
            <w:r>
              <w:rPr>
                <w:sz w:val="18"/>
              </w:rPr>
              <w:t>extent to which traders are exempted from the obligation to provide a certificate in order to inspect business documents or to provide information about matters that have become known to them in the course of exercising their profession in judicial or administrative proceedings is governed by the relevant legal provisions</w:t>
            </w:r>
            <w:proofErr w:type="gramEnd"/>
            <w:r>
              <w:rPr>
                <w:sz w:val="18"/>
              </w:rPr>
              <w:t>. The above-mentioned provisions apply mutatis mutandis to the workers of the traders.</w:t>
            </w:r>
          </w:p>
          <w:p w14:paraId="59FA98B8" w14:textId="77777777" w:rsidR="00AE234C" w:rsidRDefault="008E422C">
            <w:pPr>
              <w:spacing w:line="240" w:lineRule="exact"/>
              <w:ind w:left="142"/>
              <w:textAlignment w:val="auto"/>
              <w:rPr>
                <w:sz w:val="18"/>
              </w:rPr>
            </w:pPr>
            <w:r>
              <w:rPr>
                <w:sz w:val="18"/>
              </w:rPr>
              <w:t>(2) The traders named in § 159 must</w:t>
            </w:r>
          </w:p>
          <w:tbl>
            <w:tblPr>
              <w:tblW w:w="9130"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226"/>
              <w:gridCol w:w="8904"/>
            </w:tblGrid>
            <w:tr w:rsidR="00AE234C" w14:paraId="35277038" w14:textId="77777777">
              <w:trPr>
                <w:tblCellSpacing w:w="15" w:type="dxa"/>
              </w:trPr>
              <w:tc>
                <w:tcPr>
                  <w:tcW w:w="50" w:type="dxa"/>
                  <w:hideMark/>
                </w:tcPr>
                <w:p w14:paraId="7DC1B1CB" w14:textId="77777777" w:rsidR="00AE234C" w:rsidRDefault="008E422C">
                  <w:pPr>
                    <w:spacing w:line="240" w:lineRule="exact"/>
                    <w:textAlignment w:val="auto"/>
                    <w:rPr>
                      <w:sz w:val="18"/>
                    </w:rPr>
                  </w:pPr>
                  <w:r>
                    <w:rPr>
                      <w:sz w:val="18"/>
                    </w:rPr>
                    <w:t>1.</w:t>
                  </w:r>
                </w:p>
              </w:tc>
              <w:tc>
                <w:tcPr>
                  <w:tcW w:w="0" w:type="auto"/>
                  <w:vAlign w:val="center"/>
                  <w:hideMark/>
                </w:tcPr>
                <w:p w14:paraId="0ACEA89E" w14:textId="77777777" w:rsidR="00AE234C" w:rsidRDefault="008E422C">
                  <w:pPr>
                    <w:spacing w:line="240" w:lineRule="exact"/>
                    <w:textAlignment w:val="auto"/>
                    <w:rPr>
                      <w:sz w:val="18"/>
                    </w:rPr>
                  </w:pPr>
                  <w:r>
                    <w:rPr>
                      <w:sz w:val="18"/>
                    </w:rPr>
                    <w:t>conclude an agreement with the person in need of care, or their legal representative, regarding guidelines for action in everyday situations and emergencies, in particular regarding informing or involving relatives, doctors or facilities that offer mobile services in the event of a noticeable deterioration in the person's condition; and</w:t>
                  </w:r>
                </w:p>
              </w:tc>
            </w:tr>
            <w:tr w:rsidR="00AE234C" w14:paraId="5DB7FBD8" w14:textId="77777777">
              <w:trPr>
                <w:tblCellSpacing w:w="15" w:type="dxa"/>
              </w:trPr>
              <w:tc>
                <w:tcPr>
                  <w:tcW w:w="50" w:type="dxa"/>
                  <w:hideMark/>
                </w:tcPr>
                <w:p w14:paraId="4508DE5F" w14:textId="77777777" w:rsidR="00AE234C" w:rsidRDefault="008E422C">
                  <w:pPr>
                    <w:spacing w:line="240" w:lineRule="exact"/>
                    <w:textAlignment w:val="auto"/>
                    <w:rPr>
                      <w:sz w:val="18"/>
                    </w:rPr>
                  </w:pPr>
                  <w:r>
                    <w:rPr>
                      <w:sz w:val="18"/>
                    </w:rPr>
                    <w:t>2.</w:t>
                  </w:r>
                </w:p>
              </w:tc>
              <w:tc>
                <w:tcPr>
                  <w:tcW w:w="0" w:type="auto"/>
                  <w:vAlign w:val="center"/>
                  <w:hideMark/>
                </w:tcPr>
                <w:p w14:paraId="0047CE0A" w14:textId="77777777" w:rsidR="00AE234C" w:rsidRDefault="008E422C">
                  <w:pPr>
                    <w:spacing w:line="240" w:lineRule="exact"/>
                    <w:textAlignment w:val="auto"/>
                    <w:rPr>
                      <w:sz w:val="18"/>
                    </w:rPr>
                  </w:pPr>
                  <w:proofErr w:type="gramStart"/>
                  <w:r>
                    <w:rPr>
                      <w:sz w:val="18"/>
                    </w:rPr>
                    <w:t>keep</w:t>
                  </w:r>
                  <w:proofErr w:type="gramEnd"/>
                  <w:r>
                    <w:rPr>
                      <w:sz w:val="18"/>
                    </w:rPr>
                    <w:t xml:space="preserve"> accounts, and store these, together with the collection of supporting documents, for a period of two years.</w:t>
                  </w:r>
                </w:p>
              </w:tc>
            </w:tr>
          </w:tbl>
          <w:p w14:paraId="76457FBC" w14:textId="77777777" w:rsidR="00AE234C" w:rsidRDefault="008E422C">
            <w:pPr>
              <w:spacing w:line="240" w:lineRule="exact"/>
              <w:jc w:val="center"/>
              <w:textAlignment w:val="auto"/>
              <w:rPr>
                <w:b/>
                <w:sz w:val="18"/>
              </w:rPr>
            </w:pPr>
            <w:r>
              <w:rPr>
                <w:b/>
                <w:sz w:val="18"/>
              </w:rPr>
              <w:t>Organisation of personal caregiving</w:t>
            </w:r>
          </w:p>
          <w:p w14:paraId="63423798" w14:textId="77777777" w:rsidR="00AE234C" w:rsidRDefault="008E422C">
            <w:pPr>
              <w:spacing w:line="240" w:lineRule="exact"/>
              <w:textAlignment w:val="auto"/>
              <w:rPr>
                <w:sz w:val="18"/>
              </w:rPr>
            </w:pPr>
            <w:r>
              <w:rPr>
                <w:sz w:val="18"/>
              </w:rPr>
              <w:t xml:space="preserve">§ 161. </w:t>
            </w:r>
          </w:p>
          <w:p w14:paraId="7E5BBC6C" w14:textId="77777777" w:rsidR="00AE234C" w:rsidRDefault="008E422C">
            <w:pPr>
              <w:spacing w:line="240" w:lineRule="exact"/>
              <w:ind w:left="142"/>
              <w:textAlignment w:val="auto"/>
              <w:rPr>
                <w:sz w:val="18"/>
              </w:rPr>
            </w:pPr>
            <w:r>
              <w:rPr>
                <w:sz w:val="18"/>
              </w:rPr>
              <w:t>(1) A business licence for organising personal caregiving is required for placing traders who perform the trade of personal caregiving to persons in need of care.</w:t>
            </w:r>
          </w:p>
          <w:p w14:paraId="20588541" w14:textId="77777777" w:rsidR="00AE234C" w:rsidRDefault="008E422C">
            <w:pPr>
              <w:spacing w:after="120" w:line="240" w:lineRule="exact"/>
              <w:ind w:left="142"/>
              <w:textAlignment w:val="auto"/>
              <w:rPr>
                <w:sz w:val="18"/>
              </w:rPr>
            </w:pPr>
            <w:r>
              <w:rPr>
                <w:sz w:val="18"/>
              </w:rPr>
              <w:lastRenderedPageBreak/>
              <w:t>(2) The scope of activity of organising personal caregiving also includes advice and support for the dealings named in para.1.</w:t>
            </w:r>
          </w:p>
        </w:tc>
      </w:tr>
      <w:tr w:rsidR="00AE234C" w14:paraId="443C3F39" w14:textId="77777777">
        <w:trPr>
          <w:trHeight w:val="1548"/>
        </w:trPr>
        <w:tc>
          <w:tcPr>
            <w:tcW w:w="9382" w:type="dxa"/>
            <w:shd w:val="clear" w:color="auto" w:fill="auto"/>
          </w:tcPr>
          <w:p w14:paraId="450D173B" w14:textId="4E746EC6" w:rsidR="00AE234C" w:rsidRDefault="008E422C">
            <w:pPr>
              <w:numPr>
                <w:ilvl w:val="0"/>
                <w:numId w:val="20"/>
              </w:numPr>
              <w:spacing w:before="120" w:after="120" w:line="240" w:lineRule="exact"/>
              <w:ind w:left="284" w:hanging="284"/>
              <w:textAlignment w:val="auto"/>
              <w:rPr>
                <w:b/>
                <w:sz w:val="20"/>
              </w:rPr>
            </w:pPr>
            <w:r>
              <w:rPr>
                <w:b/>
                <w:sz w:val="20"/>
              </w:rPr>
              <w:lastRenderedPageBreak/>
              <w:t>Regulation on the Rules of Professional Ethics and Conduct for</w:t>
            </w:r>
            <w:r w:rsidR="00B04298">
              <w:rPr>
                <w:b/>
                <w:sz w:val="20"/>
              </w:rPr>
              <w:t xml:space="preserve"> Personal Caregiving Services, </w:t>
            </w:r>
            <w:r>
              <w:rPr>
                <w:b/>
                <w:sz w:val="20"/>
              </w:rPr>
              <w:t xml:space="preserve">as amended. </w:t>
            </w:r>
            <w:proofErr w:type="spellStart"/>
            <w:r>
              <w:rPr>
                <w:b/>
                <w:sz w:val="20"/>
              </w:rPr>
              <w:t>BGBl</w:t>
            </w:r>
            <w:proofErr w:type="spellEnd"/>
            <w:r>
              <w:rPr>
                <w:b/>
                <w:sz w:val="20"/>
              </w:rPr>
              <w:t>. II no. 396/2015</w:t>
            </w:r>
          </w:p>
          <w:p w14:paraId="22410349" w14:textId="77777777" w:rsidR="00AE234C" w:rsidRDefault="008E422C">
            <w:pPr>
              <w:spacing w:line="240" w:lineRule="exact"/>
              <w:jc w:val="center"/>
              <w:textAlignment w:val="auto"/>
              <w:rPr>
                <w:b/>
                <w:sz w:val="18"/>
              </w:rPr>
            </w:pPr>
            <w:r>
              <w:rPr>
                <w:b/>
                <w:sz w:val="18"/>
              </w:rPr>
              <w:t>Rules of conduct</w:t>
            </w:r>
          </w:p>
          <w:p w14:paraId="3327BA9F" w14:textId="77777777" w:rsidR="00AE234C" w:rsidRDefault="008E422C">
            <w:pPr>
              <w:spacing w:line="240" w:lineRule="exact"/>
              <w:textAlignment w:val="auto"/>
              <w:rPr>
                <w:sz w:val="18"/>
              </w:rPr>
            </w:pPr>
            <w:r>
              <w:rPr>
                <w:sz w:val="18"/>
              </w:rPr>
              <w:t xml:space="preserve">§ 1. </w:t>
            </w:r>
          </w:p>
          <w:p w14:paraId="162F3AF5" w14:textId="77777777" w:rsidR="00AE234C" w:rsidRDefault="008E422C">
            <w:pPr>
              <w:spacing w:line="240" w:lineRule="exact"/>
              <w:ind w:left="142"/>
              <w:textAlignment w:val="auto"/>
              <w:rPr>
                <w:sz w:val="18"/>
              </w:rPr>
            </w:pPr>
            <w:r>
              <w:rPr>
                <w:sz w:val="18"/>
              </w:rPr>
              <w:t xml:space="preserve">(1) Traders active in the trade of personal caregiving must take care of the well-being of the person </w:t>
            </w:r>
            <w:proofErr w:type="gramStart"/>
            <w:r>
              <w:rPr>
                <w:sz w:val="18"/>
              </w:rPr>
              <w:t>being cared for</w:t>
            </w:r>
            <w:proofErr w:type="gramEnd"/>
            <w:r>
              <w:rPr>
                <w:sz w:val="18"/>
              </w:rPr>
              <w:t xml:space="preserve"> when carrying out their work and must not abuse their professional position to obtain personal advantages, such as through unsolicited placements or the unsolicited conclusion of business dealings. In particular, they </w:t>
            </w:r>
            <w:proofErr w:type="gramStart"/>
            <w:r>
              <w:rPr>
                <w:sz w:val="18"/>
              </w:rPr>
              <w:t>are prohibited</w:t>
            </w:r>
            <w:proofErr w:type="gramEnd"/>
            <w:r>
              <w:rPr>
                <w:sz w:val="18"/>
              </w:rPr>
              <w:t xml:space="preserve"> from accepting benefits without providing equivalent consideration.</w:t>
            </w:r>
          </w:p>
          <w:p w14:paraId="2CF590A3" w14:textId="690F50D7" w:rsidR="00AE234C" w:rsidRDefault="008E422C">
            <w:pPr>
              <w:spacing w:line="240" w:lineRule="exact"/>
              <w:ind w:left="142"/>
              <w:textAlignment w:val="auto"/>
              <w:rPr>
                <w:sz w:val="18"/>
              </w:rPr>
            </w:pPr>
            <w:r>
              <w:rPr>
                <w:sz w:val="18"/>
              </w:rPr>
              <w:t>(2) T</w:t>
            </w:r>
            <w:r w:rsidR="00B04298">
              <w:rPr>
                <w:sz w:val="18"/>
              </w:rPr>
              <w:t xml:space="preserve">he traders specified in para.1 </w:t>
            </w:r>
            <w:r>
              <w:rPr>
                <w:sz w:val="18"/>
              </w:rPr>
              <w:t xml:space="preserve">must follow the principles of economy, efficiency and expediency when carrying out errands for the person </w:t>
            </w:r>
            <w:proofErr w:type="gramStart"/>
            <w:r>
              <w:rPr>
                <w:sz w:val="18"/>
              </w:rPr>
              <w:t>being cared for</w:t>
            </w:r>
            <w:proofErr w:type="gramEnd"/>
            <w:r>
              <w:rPr>
                <w:sz w:val="18"/>
              </w:rPr>
              <w:t>.</w:t>
            </w:r>
          </w:p>
          <w:p w14:paraId="63BA8991" w14:textId="77777777" w:rsidR="00AE234C" w:rsidRDefault="008E422C">
            <w:pPr>
              <w:spacing w:line="240" w:lineRule="exact"/>
              <w:ind w:left="142"/>
              <w:textAlignment w:val="auto"/>
              <w:rPr>
                <w:sz w:val="18"/>
              </w:rPr>
            </w:pPr>
            <w:r>
              <w:rPr>
                <w:sz w:val="18"/>
              </w:rPr>
              <w:t xml:space="preserve">(3) Visiting private individuals </w:t>
            </w:r>
            <w:proofErr w:type="gramStart"/>
            <w:r>
              <w:rPr>
                <w:sz w:val="18"/>
              </w:rPr>
              <w:t>for the purpose of</w:t>
            </w:r>
            <w:proofErr w:type="gramEnd"/>
            <w:r>
              <w:rPr>
                <w:sz w:val="18"/>
              </w:rPr>
              <w:t xml:space="preserve"> collecting orders for services of the personal caregiving trade is only permitted if an express request is made in this regard to the trader who is authorised to exercise the trade of caregiving. Accepting orders for such services is only permitted on the business premises or </w:t>
            </w:r>
            <w:proofErr w:type="gramStart"/>
            <w:r>
              <w:rPr>
                <w:sz w:val="18"/>
              </w:rPr>
              <w:t>on the occasion of</w:t>
            </w:r>
            <w:proofErr w:type="gramEnd"/>
            <w:r>
              <w:rPr>
                <w:sz w:val="18"/>
              </w:rPr>
              <w:t xml:space="preserve"> the visit that is permitted in accordance with the previous sentence.</w:t>
            </w:r>
          </w:p>
          <w:p w14:paraId="063C5D0A" w14:textId="77777777" w:rsidR="00AE234C" w:rsidRDefault="008E422C">
            <w:pPr>
              <w:spacing w:line="240" w:lineRule="exact"/>
              <w:ind w:left="142"/>
              <w:textAlignment w:val="auto"/>
              <w:rPr>
                <w:sz w:val="18"/>
              </w:rPr>
            </w:pPr>
            <w:r>
              <w:rPr>
                <w:sz w:val="18"/>
              </w:rPr>
              <w:t xml:space="preserve">(4) The services provided must be adequately and regularly documented and made available to both contractual parties as well as to the health professionals who care for and treat the person </w:t>
            </w:r>
            <w:proofErr w:type="gramStart"/>
            <w:r>
              <w:rPr>
                <w:sz w:val="18"/>
              </w:rPr>
              <w:t>being cared for</w:t>
            </w:r>
            <w:proofErr w:type="gramEnd"/>
            <w:r>
              <w:rPr>
                <w:sz w:val="18"/>
              </w:rPr>
              <w:t>.</w:t>
            </w:r>
          </w:p>
          <w:p w14:paraId="54CA088C" w14:textId="77777777" w:rsidR="00AE234C" w:rsidRDefault="00AE234C">
            <w:pPr>
              <w:spacing w:line="240" w:lineRule="exact"/>
              <w:textAlignment w:val="auto"/>
              <w:rPr>
                <w:b/>
                <w:sz w:val="18"/>
              </w:rPr>
            </w:pPr>
          </w:p>
          <w:p w14:paraId="65B6BA60" w14:textId="77777777" w:rsidR="00AE234C" w:rsidRDefault="008E422C">
            <w:pPr>
              <w:spacing w:line="240" w:lineRule="exact"/>
              <w:textAlignment w:val="auto"/>
              <w:rPr>
                <w:sz w:val="18"/>
              </w:rPr>
            </w:pPr>
            <w:r>
              <w:rPr>
                <w:sz w:val="18"/>
              </w:rPr>
              <w:t xml:space="preserve">§ 2. </w:t>
            </w:r>
          </w:p>
          <w:p w14:paraId="2E18D4B6" w14:textId="77777777" w:rsidR="00AE234C" w:rsidRDefault="008E422C">
            <w:pPr>
              <w:spacing w:line="240" w:lineRule="exact"/>
              <w:ind w:left="142"/>
              <w:textAlignment w:val="auto"/>
              <w:rPr>
                <w:sz w:val="18"/>
              </w:rPr>
            </w:pPr>
            <w:r>
              <w:rPr>
                <w:sz w:val="18"/>
              </w:rPr>
              <w:t xml:space="preserve">(1) The traders specified in § 1 para. 1 must conclude a care contract in written form about personal caregiving services and, before the contract </w:t>
            </w:r>
            <w:proofErr w:type="gramStart"/>
            <w:r>
              <w:rPr>
                <w:sz w:val="18"/>
              </w:rPr>
              <w:t>is signed</w:t>
            </w:r>
            <w:proofErr w:type="gramEnd"/>
            <w:r>
              <w:rPr>
                <w:sz w:val="18"/>
              </w:rPr>
              <w:t xml:space="preserve">, must inform interested parties in writing, on their request, of all matters that are of relevance for the conclusion of the contract, in particular, of the permitted content of the services and the price. In every advertisement, they must indicate where this information </w:t>
            </w:r>
            <w:proofErr w:type="gramStart"/>
            <w:r>
              <w:rPr>
                <w:sz w:val="18"/>
              </w:rPr>
              <w:t>can be requested</w:t>
            </w:r>
            <w:proofErr w:type="gramEnd"/>
            <w:r>
              <w:rPr>
                <w:sz w:val="18"/>
              </w:rPr>
              <w:t>.</w:t>
            </w:r>
          </w:p>
          <w:p w14:paraId="09A509CF" w14:textId="77777777" w:rsidR="00AE234C" w:rsidRDefault="008E422C">
            <w:pPr>
              <w:spacing w:line="240" w:lineRule="exact"/>
              <w:ind w:left="142"/>
              <w:textAlignment w:val="auto"/>
              <w:rPr>
                <w:sz w:val="18"/>
              </w:rPr>
            </w:pPr>
            <w:r>
              <w:rPr>
                <w:sz w:val="18"/>
              </w:rPr>
              <w:t>(2) The care contract specified in para.1 must be issued in writing to the contractual partner and must include the following content, at a minimum:</w:t>
            </w:r>
          </w:p>
          <w:tbl>
            <w:tblPr>
              <w:tblW w:w="9170" w:type="dxa"/>
              <w:tblCellSpacing w:w="15" w:type="dxa"/>
              <w:tblInd w:w="121" w:type="dxa"/>
              <w:tblCellMar>
                <w:top w:w="15" w:type="dxa"/>
                <w:left w:w="15" w:type="dxa"/>
                <w:bottom w:w="15" w:type="dxa"/>
                <w:right w:w="15" w:type="dxa"/>
              </w:tblCellMar>
              <w:tblLook w:val="04A0" w:firstRow="1" w:lastRow="0" w:firstColumn="1" w:lastColumn="0" w:noHBand="0" w:noVBand="1"/>
            </w:tblPr>
            <w:tblGrid>
              <w:gridCol w:w="227"/>
              <w:gridCol w:w="8943"/>
            </w:tblGrid>
            <w:tr w:rsidR="00AE234C" w14:paraId="2A64009F" w14:textId="77777777">
              <w:trPr>
                <w:tblCellSpacing w:w="15" w:type="dxa"/>
              </w:trPr>
              <w:tc>
                <w:tcPr>
                  <w:tcW w:w="182" w:type="dxa"/>
                  <w:hideMark/>
                </w:tcPr>
                <w:p w14:paraId="1B760CD0" w14:textId="77777777" w:rsidR="00AE234C" w:rsidRDefault="008E422C">
                  <w:pPr>
                    <w:spacing w:line="240" w:lineRule="exact"/>
                    <w:textAlignment w:val="auto"/>
                    <w:rPr>
                      <w:sz w:val="18"/>
                    </w:rPr>
                  </w:pPr>
                  <w:r>
                    <w:rPr>
                      <w:sz w:val="18"/>
                    </w:rPr>
                    <w:t>1.</w:t>
                  </w:r>
                </w:p>
              </w:tc>
              <w:tc>
                <w:tcPr>
                  <w:tcW w:w="0" w:type="auto"/>
                  <w:vAlign w:val="center"/>
                  <w:hideMark/>
                </w:tcPr>
                <w:p w14:paraId="1AD64D66" w14:textId="77777777" w:rsidR="00AE234C" w:rsidRDefault="008E422C">
                  <w:pPr>
                    <w:spacing w:line="240" w:lineRule="exact"/>
                    <w:textAlignment w:val="auto"/>
                    <w:rPr>
                      <w:sz w:val="18"/>
                    </w:rPr>
                  </w:pPr>
                  <w:r>
                    <w:rPr>
                      <w:sz w:val="18"/>
                    </w:rPr>
                    <w:t>the name (company) and address of the contractual parties;</w:t>
                  </w:r>
                </w:p>
              </w:tc>
            </w:tr>
            <w:tr w:rsidR="00AE234C" w14:paraId="6929A543" w14:textId="77777777">
              <w:trPr>
                <w:tblCellSpacing w:w="15" w:type="dxa"/>
              </w:trPr>
              <w:tc>
                <w:tcPr>
                  <w:tcW w:w="182" w:type="dxa"/>
                  <w:hideMark/>
                </w:tcPr>
                <w:p w14:paraId="5978A0F0" w14:textId="77777777" w:rsidR="00AE234C" w:rsidRDefault="008E422C">
                  <w:pPr>
                    <w:spacing w:line="240" w:lineRule="exact"/>
                    <w:textAlignment w:val="auto"/>
                    <w:rPr>
                      <w:sz w:val="18"/>
                    </w:rPr>
                  </w:pPr>
                  <w:r>
                    <w:rPr>
                      <w:sz w:val="18"/>
                    </w:rPr>
                    <w:t>2.</w:t>
                  </w:r>
                </w:p>
              </w:tc>
              <w:tc>
                <w:tcPr>
                  <w:tcW w:w="0" w:type="auto"/>
                  <w:vAlign w:val="center"/>
                  <w:hideMark/>
                </w:tcPr>
                <w:p w14:paraId="03C2F47A" w14:textId="77777777" w:rsidR="00AE234C" w:rsidRDefault="008E422C">
                  <w:pPr>
                    <w:spacing w:line="240" w:lineRule="exact"/>
                    <w:textAlignment w:val="auto"/>
                    <w:rPr>
                      <w:sz w:val="18"/>
                    </w:rPr>
                  </w:pPr>
                  <w:r>
                    <w:rPr>
                      <w:sz w:val="18"/>
                    </w:rPr>
                    <w:t>the start and duration of the contract for work and services;</w:t>
                  </w:r>
                </w:p>
              </w:tc>
            </w:tr>
            <w:tr w:rsidR="00AE234C" w14:paraId="1EBB998A" w14:textId="77777777">
              <w:trPr>
                <w:tblCellSpacing w:w="15" w:type="dxa"/>
              </w:trPr>
              <w:tc>
                <w:tcPr>
                  <w:tcW w:w="182" w:type="dxa"/>
                  <w:hideMark/>
                </w:tcPr>
                <w:p w14:paraId="7DB5FD56" w14:textId="77777777" w:rsidR="00AE234C" w:rsidRDefault="008E422C">
                  <w:pPr>
                    <w:spacing w:line="240" w:lineRule="exact"/>
                    <w:textAlignment w:val="auto"/>
                    <w:rPr>
                      <w:sz w:val="18"/>
                    </w:rPr>
                  </w:pPr>
                  <w:r>
                    <w:rPr>
                      <w:sz w:val="18"/>
                    </w:rPr>
                    <w:t>3.</w:t>
                  </w:r>
                </w:p>
              </w:tc>
              <w:tc>
                <w:tcPr>
                  <w:tcW w:w="0" w:type="auto"/>
                  <w:vAlign w:val="center"/>
                  <w:hideMark/>
                </w:tcPr>
                <w:p w14:paraId="49C4D210" w14:textId="77777777" w:rsidR="00AE234C" w:rsidRDefault="008E422C">
                  <w:pPr>
                    <w:spacing w:line="240" w:lineRule="exact"/>
                    <w:textAlignment w:val="auto"/>
                    <w:rPr>
                      <w:sz w:val="18"/>
                    </w:rPr>
                  </w:pPr>
                  <w:r>
                    <w:rPr>
                      <w:sz w:val="18"/>
                    </w:rPr>
                    <w:t>the content of the services;</w:t>
                  </w:r>
                </w:p>
              </w:tc>
            </w:tr>
            <w:tr w:rsidR="00AE234C" w14:paraId="7738CED8" w14:textId="77777777">
              <w:trPr>
                <w:tblCellSpacing w:w="15" w:type="dxa"/>
              </w:trPr>
              <w:tc>
                <w:tcPr>
                  <w:tcW w:w="182" w:type="dxa"/>
                  <w:hideMark/>
                </w:tcPr>
                <w:p w14:paraId="1DFE01ED" w14:textId="77777777" w:rsidR="00AE234C" w:rsidRDefault="008E422C">
                  <w:pPr>
                    <w:spacing w:line="240" w:lineRule="exact"/>
                    <w:textAlignment w:val="auto"/>
                    <w:rPr>
                      <w:sz w:val="18"/>
                    </w:rPr>
                  </w:pPr>
                  <w:r>
                    <w:rPr>
                      <w:sz w:val="18"/>
                    </w:rPr>
                    <w:t>4.</w:t>
                  </w:r>
                </w:p>
              </w:tc>
              <w:tc>
                <w:tcPr>
                  <w:tcW w:w="0" w:type="auto"/>
                  <w:vAlign w:val="center"/>
                  <w:hideMark/>
                </w:tcPr>
                <w:p w14:paraId="349C9CD1" w14:textId="77777777" w:rsidR="00AE234C" w:rsidRDefault="008E422C">
                  <w:pPr>
                    <w:spacing w:line="240" w:lineRule="exact"/>
                    <w:textAlignment w:val="auto"/>
                    <w:rPr>
                      <w:sz w:val="18"/>
                    </w:rPr>
                  </w:pPr>
                  <w:r>
                    <w:rPr>
                      <w:sz w:val="18"/>
                    </w:rPr>
                    <w:t xml:space="preserve">specification of guidelines for action for the purposes of § 160 para.2 no. 1 </w:t>
                  </w:r>
                  <w:proofErr w:type="spellStart"/>
                  <w:r>
                    <w:rPr>
                      <w:sz w:val="18"/>
                    </w:rPr>
                    <w:t>GewO</w:t>
                  </w:r>
                  <w:proofErr w:type="spellEnd"/>
                  <w:r>
                    <w:rPr>
                      <w:sz w:val="18"/>
                    </w:rPr>
                    <w:t xml:space="preserve"> 1994, as amended;</w:t>
                  </w:r>
                </w:p>
              </w:tc>
            </w:tr>
            <w:tr w:rsidR="00AE234C" w14:paraId="10F02A2C" w14:textId="77777777">
              <w:trPr>
                <w:tblCellSpacing w:w="15" w:type="dxa"/>
              </w:trPr>
              <w:tc>
                <w:tcPr>
                  <w:tcW w:w="182" w:type="dxa"/>
                  <w:hideMark/>
                </w:tcPr>
                <w:p w14:paraId="59643B43" w14:textId="77777777" w:rsidR="00AE234C" w:rsidRDefault="008E422C">
                  <w:pPr>
                    <w:spacing w:line="240" w:lineRule="exact"/>
                    <w:textAlignment w:val="auto"/>
                    <w:rPr>
                      <w:sz w:val="18"/>
                    </w:rPr>
                  </w:pPr>
                  <w:r>
                    <w:rPr>
                      <w:sz w:val="18"/>
                    </w:rPr>
                    <w:t>5.</w:t>
                  </w:r>
                </w:p>
              </w:tc>
              <w:tc>
                <w:tcPr>
                  <w:tcW w:w="0" w:type="auto"/>
                  <w:vAlign w:val="center"/>
                  <w:hideMark/>
                </w:tcPr>
                <w:p w14:paraId="754270D9" w14:textId="77777777" w:rsidR="00AE234C" w:rsidRDefault="008E422C">
                  <w:pPr>
                    <w:spacing w:line="240" w:lineRule="exact"/>
                    <w:textAlignment w:val="auto"/>
                    <w:rPr>
                      <w:sz w:val="18"/>
                    </w:rPr>
                  </w:pPr>
                  <w:r>
                    <w:rPr>
                      <w:sz w:val="18"/>
                    </w:rPr>
                    <w:t>an agreement as to whether cover is to be provided in the event of a staff member being unable to attend for duties, and, if necessary, the name and contact address of the person(s) providing cover;</w:t>
                  </w:r>
                </w:p>
              </w:tc>
            </w:tr>
            <w:tr w:rsidR="00AE234C" w14:paraId="750BB327" w14:textId="77777777">
              <w:trPr>
                <w:tblCellSpacing w:w="15" w:type="dxa"/>
              </w:trPr>
              <w:tc>
                <w:tcPr>
                  <w:tcW w:w="182" w:type="dxa"/>
                  <w:hideMark/>
                </w:tcPr>
                <w:p w14:paraId="688E9ED7" w14:textId="77777777" w:rsidR="00AE234C" w:rsidRDefault="008E422C">
                  <w:pPr>
                    <w:spacing w:line="240" w:lineRule="exact"/>
                    <w:textAlignment w:val="auto"/>
                    <w:rPr>
                      <w:sz w:val="18"/>
                    </w:rPr>
                  </w:pPr>
                  <w:r>
                    <w:rPr>
                      <w:sz w:val="18"/>
                    </w:rPr>
                    <w:t>6.</w:t>
                  </w:r>
                </w:p>
              </w:tc>
              <w:tc>
                <w:tcPr>
                  <w:tcW w:w="0" w:type="auto"/>
                  <w:vAlign w:val="center"/>
                  <w:hideMark/>
                </w:tcPr>
                <w:p w14:paraId="42709B89" w14:textId="77777777" w:rsidR="00AE234C" w:rsidRDefault="008E422C">
                  <w:pPr>
                    <w:spacing w:line="240" w:lineRule="exact"/>
                    <w:textAlignment w:val="auto"/>
                    <w:rPr>
                      <w:sz w:val="18"/>
                    </w:rPr>
                  </w:pPr>
                  <w:r>
                    <w:rPr>
                      <w:sz w:val="18"/>
                    </w:rPr>
                    <w:t>the due date and amount of the fee for the work, which should note that the trader is itself responsible for declaring and paying all taxes and contributions; and</w:t>
                  </w:r>
                </w:p>
              </w:tc>
            </w:tr>
            <w:tr w:rsidR="00AE234C" w14:paraId="1218358B" w14:textId="77777777">
              <w:trPr>
                <w:tblCellSpacing w:w="15" w:type="dxa"/>
              </w:trPr>
              <w:tc>
                <w:tcPr>
                  <w:tcW w:w="182" w:type="dxa"/>
                  <w:hideMark/>
                </w:tcPr>
                <w:p w14:paraId="5CE4DDF2" w14:textId="77777777" w:rsidR="00AE234C" w:rsidRDefault="008E422C">
                  <w:pPr>
                    <w:spacing w:line="240" w:lineRule="exact"/>
                    <w:textAlignment w:val="auto"/>
                    <w:rPr>
                      <w:sz w:val="18"/>
                    </w:rPr>
                  </w:pPr>
                  <w:r>
                    <w:rPr>
                      <w:sz w:val="18"/>
                    </w:rPr>
                    <w:t>7.</w:t>
                  </w:r>
                </w:p>
              </w:tc>
              <w:tc>
                <w:tcPr>
                  <w:tcW w:w="0" w:type="auto"/>
                  <w:vAlign w:val="center"/>
                  <w:hideMark/>
                </w:tcPr>
                <w:p w14:paraId="532373A4" w14:textId="77777777" w:rsidR="00AE234C" w:rsidRDefault="008E422C">
                  <w:pPr>
                    <w:spacing w:line="240" w:lineRule="exact"/>
                    <w:textAlignment w:val="auto"/>
                    <w:rPr>
                      <w:sz w:val="18"/>
                    </w:rPr>
                  </w:pPr>
                  <w:proofErr w:type="gramStart"/>
                  <w:r>
                    <w:rPr>
                      <w:sz w:val="18"/>
                    </w:rPr>
                    <w:t>provisions on the termination of the contractual relationship, which must ensure that the personal caregiving contract is terminated upon the death of the person in need of care and that the trader has to reimburse, pro rata, any compensation that has already been paid in advance, and that the contract may be terminated by either party by providing two weeks' notice of termination, to take effect at the end of a calendar month.</w:t>
                  </w:r>
                  <w:proofErr w:type="gramEnd"/>
                </w:p>
              </w:tc>
            </w:tr>
          </w:tbl>
          <w:p w14:paraId="45CADC9A" w14:textId="77777777" w:rsidR="00AE234C" w:rsidRDefault="008E422C">
            <w:pPr>
              <w:spacing w:line="240" w:lineRule="exact"/>
              <w:ind w:left="142"/>
              <w:textAlignment w:val="auto"/>
              <w:rPr>
                <w:sz w:val="18"/>
              </w:rPr>
            </w:pPr>
            <w:r>
              <w:rPr>
                <w:sz w:val="18"/>
              </w:rPr>
              <w:t xml:space="preserve">(3) The individual contents of the contract for work are services must be outlined </w:t>
            </w:r>
            <w:proofErr w:type="gramStart"/>
            <w:r>
              <w:rPr>
                <w:sz w:val="18"/>
              </w:rPr>
              <w:t>so as to</w:t>
            </w:r>
            <w:proofErr w:type="gramEnd"/>
            <w:r>
              <w:rPr>
                <w:sz w:val="18"/>
              </w:rPr>
              <w:t xml:space="preserve"> be simple and understandable, but nevertheless comprehensive and precise.</w:t>
            </w:r>
          </w:p>
          <w:p w14:paraId="127DE840" w14:textId="77777777" w:rsidR="00AE234C" w:rsidRDefault="008E422C">
            <w:pPr>
              <w:spacing w:line="240" w:lineRule="exact"/>
              <w:jc w:val="center"/>
              <w:textAlignment w:val="auto"/>
              <w:rPr>
                <w:b/>
                <w:sz w:val="18"/>
              </w:rPr>
            </w:pPr>
            <w:r>
              <w:rPr>
                <w:b/>
                <w:sz w:val="18"/>
              </w:rPr>
              <w:t>Rules of professional ethics</w:t>
            </w:r>
          </w:p>
          <w:p w14:paraId="03438CBC" w14:textId="77777777" w:rsidR="00AE234C" w:rsidRDefault="008E422C">
            <w:pPr>
              <w:spacing w:line="240" w:lineRule="exact"/>
              <w:textAlignment w:val="auto"/>
              <w:rPr>
                <w:sz w:val="18"/>
              </w:rPr>
            </w:pPr>
            <w:r>
              <w:rPr>
                <w:sz w:val="18"/>
              </w:rPr>
              <w:t xml:space="preserve">§ 3. </w:t>
            </w:r>
          </w:p>
          <w:p w14:paraId="517AC596" w14:textId="77777777" w:rsidR="00AE234C" w:rsidRDefault="008E422C">
            <w:pPr>
              <w:spacing w:line="240" w:lineRule="exact"/>
              <w:ind w:left="142"/>
              <w:textAlignment w:val="auto"/>
              <w:rPr>
                <w:sz w:val="18"/>
              </w:rPr>
            </w:pPr>
            <w:r>
              <w:rPr>
                <w:sz w:val="18"/>
              </w:rPr>
              <w:t>The traders specified in § 1 para.1 must exercise their profession conscientiously with the care of a reputable personal caregiver. They are obligated to refrain from any professional misconduct.</w:t>
            </w:r>
          </w:p>
          <w:p w14:paraId="6DFAFBA9" w14:textId="77777777" w:rsidR="00AE234C" w:rsidRDefault="00AE234C">
            <w:pPr>
              <w:spacing w:line="240" w:lineRule="exact"/>
              <w:textAlignment w:val="auto"/>
              <w:rPr>
                <w:b/>
                <w:sz w:val="18"/>
              </w:rPr>
            </w:pPr>
          </w:p>
          <w:p w14:paraId="50957004" w14:textId="77777777" w:rsidR="00AE234C" w:rsidRDefault="008E422C">
            <w:pPr>
              <w:spacing w:line="240" w:lineRule="exact"/>
              <w:textAlignment w:val="auto"/>
              <w:rPr>
                <w:sz w:val="18"/>
              </w:rPr>
            </w:pPr>
            <w:r>
              <w:rPr>
                <w:sz w:val="18"/>
              </w:rPr>
              <w:t xml:space="preserve">§ 4. </w:t>
            </w:r>
          </w:p>
          <w:p w14:paraId="0FF71968" w14:textId="77777777" w:rsidR="00AE234C" w:rsidRDefault="008E422C">
            <w:pPr>
              <w:spacing w:line="240" w:lineRule="exact"/>
              <w:ind w:left="142"/>
              <w:textAlignment w:val="auto"/>
              <w:rPr>
                <w:sz w:val="18"/>
              </w:rPr>
            </w:pPr>
            <w:r>
              <w:rPr>
                <w:sz w:val="18"/>
              </w:rPr>
              <w:lastRenderedPageBreak/>
              <w:t xml:space="preserve">Conducting business with the clients or the person in need of care in such a way that is capable of harming the reputation of the profession or the interests of the profession and violating personal rights, including the economic interests of the person in need of care, </w:t>
            </w:r>
            <w:proofErr w:type="gramStart"/>
            <w:r>
              <w:rPr>
                <w:sz w:val="18"/>
              </w:rPr>
              <w:t>is considered</w:t>
            </w:r>
            <w:proofErr w:type="gramEnd"/>
            <w:r>
              <w:rPr>
                <w:sz w:val="18"/>
              </w:rPr>
              <w:t xml:space="preserve"> unprofessional conduct. Unprofessional conduct shall in particular be deemed to have taken place if caregivers do not offer their services faithfully, or provide services without being commissioned to do so, or accept payments without being authorised to do so, or retain items entrusted to them without authority, or recommend unsuitable people as caregivers.</w:t>
            </w:r>
          </w:p>
          <w:p w14:paraId="159656FE" w14:textId="77777777" w:rsidR="00AE234C" w:rsidRDefault="008E422C">
            <w:pPr>
              <w:spacing w:line="240" w:lineRule="exact"/>
              <w:textAlignment w:val="auto"/>
              <w:rPr>
                <w:sz w:val="18"/>
              </w:rPr>
            </w:pPr>
            <w:r>
              <w:rPr>
                <w:sz w:val="18"/>
              </w:rPr>
              <w:t xml:space="preserve">§ 6. </w:t>
            </w:r>
          </w:p>
          <w:p w14:paraId="43940831" w14:textId="77777777" w:rsidR="00AE234C" w:rsidRDefault="008E422C">
            <w:pPr>
              <w:spacing w:line="240" w:lineRule="exact"/>
              <w:ind w:left="142"/>
              <w:textAlignment w:val="auto"/>
              <w:rPr>
                <w:sz w:val="18"/>
              </w:rPr>
            </w:pPr>
            <w:r>
              <w:rPr>
                <w:sz w:val="18"/>
              </w:rPr>
              <w:t>(1) This Regulation shall enter into force on 15th October 2007.</w:t>
            </w:r>
          </w:p>
          <w:p w14:paraId="210B294D" w14:textId="77777777" w:rsidR="00AE234C" w:rsidRDefault="008E422C">
            <w:pPr>
              <w:spacing w:before="120" w:after="120" w:line="240" w:lineRule="exact"/>
              <w:ind w:left="142"/>
              <w:textAlignment w:val="auto"/>
              <w:rPr>
                <w:sz w:val="18"/>
              </w:rPr>
            </w:pPr>
            <w:r>
              <w:rPr>
                <w:sz w:val="18"/>
              </w:rPr>
              <w:t xml:space="preserve">(2) § 1 para. </w:t>
            </w:r>
            <w:proofErr w:type="gramStart"/>
            <w:r>
              <w:rPr>
                <w:sz w:val="18"/>
              </w:rPr>
              <w:t xml:space="preserve">1 in the version found in Regulation </w:t>
            </w:r>
            <w:hyperlink r:id="rId8" w:tgtFrame="_blank" w:history="1">
              <w:proofErr w:type="spellStart"/>
              <w:r>
                <w:rPr>
                  <w:rStyle w:val="Hyperlink"/>
                  <w:rFonts w:cs="Arial"/>
                  <w:color w:val="auto"/>
                  <w:sz w:val="18"/>
                </w:rPr>
                <w:t>BGBl.II</w:t>
              </w:r>
              <w:proofErr w:type="spellEnd"/>
              <w:r>
                <w:rPr>
                  <w:rStyle w:val="Hyperlink"/>
                  <w:rFonts w:cs="Arial"/>
                  <w:color w:val="auto"/>
                  <w:sz w:val="18"/>
                </w:rPr>
                <w:t xml:space="preserve"> no. 396/2015</w:t>
              </w:r>
            </w:hyperlink>
            <w:r>
              <w:rPr>
                <w:sz w:val="18"/>
              </w:rPr>
              <w:t xml:space="preserve"> (note: correct: </w:t>
            </w:r>
            <w:hyperlink r:id="rId9" w:tgtFrame="_blank" w:history="1">
              <w:proofErr w:type="spellStart"/>
              <w:r>
                <w:rPr>
                  <w:rStyle w:val="Hyperlink"/>
                  <w:rFonts w:cs="Arial"/>
                  <w:color w:val="auto"/>
                  <w:sz w:val="18"/>
                </w:rPr>
                <w:t>BGBl</w:t>
              </w:r>
              <w:proofErr w:type="spellEnd"/>
              <w:r>
                <w:rPr>
                  <w:rStyle w:val="Hyperlink"/>
                  <w:rFonts w:cs="Arial"/>
                  <w:color w:val="auto"/>
                  <w:sz w:val="18"/>
                </w:rPr>
                <w:t>. II no. 397/2015</w:t>
              </w:r>
            </w:hyperlink>
            <w:r>
              <w:rPr>
                <w:sz w:val="18"/>
              </w:rPr>
              <w:t xml:space="preserve">) shall enter into force upon the Regulation of the Federal Minister of Science, Research and the Economy on Rules of Professional Ethics and Conduct When Organising Personal Caregiving, </w:t>
            </w:r>
            <w:hyperlink r:id="rId10" w:tgtFrame="_blank" w:history="1">
              <w:proofErr w:type="spellStart"/>
              <w:r>
                <w:rPr>
                  <w:rStyle w:val="Hyperlink"/>
                  <w:rFonts w:cs="Arial"/>
                  <w:color w:val="auto"/>
                  <w:sz w:val="18"/>
                </w:rPr>
                <w:t>BGBl.II</w:t>
              </w:r>
              <w:proofErr w:type="spellEnd"/>
              <w:r>
                <w:rPr>
                  <w:rStyle w:val="Hyperlink"/>
                  <w:rFonts w:cs="Arial"/>
                  <w:color w:val="auto"/>
                  <w:sz w:val="18"/>
                </w:rPr>
                <w:t xml:space="preserve"> no. 396/2015</w:t>
              </w:r>
            </w:hyperlink>
            <w:r>
              <w:rPr>
                <w:sz w:val="18"/>
              </w:rPr>
              <w:t>, entering into force; at the same time, § 5 shall cease to be effective.</w:t>
            </w:r>
            <w:proofErr w:type="gramEnd"/>
          </w:p>
        </w:tc>
      </w:tr>
      <w:tr w:rsidR="00AE234C" w14:paraId="2A59FFE7" w14:textId="77777777">
        <w:trPr>
          <w:trHeight w:val="3418"/>
        </w:trPr>
        <w:tc>
          <w:tcPr>
            <w:tcW w:w="9382" w:type="dxa"/>
            <w:shd w:val="clear" w:color="auto" w:fill="auto"/>
          </w:tcPr>
          <w:p w14:paraId="565235C9" w14:textId="77777777" w:rsidR="00AE234C" w:rsidRDefault="008E422C">
            <w:pPr>
              <w:numPr>
                <w:ilvl w:val="0"/>
                <w:numId w:val="20"/>
              </w:numPr>
              <w:spacing w:before="120" w:after="120" w:line="240" w:lineRule="exact"/>
              <w:ind w:left="284" w:hanging="284"/>
              <w:textAlignment w:val="auto"/>
              <w:rPr>
                <w:b/>
                <w:sz w:val="20"/>
              </w:rPr>
            </w:pPr>
            <w:r>
              <w:rPr>
                <w:b/>
                <w:sz w:val="20"/>
              </w:rPr>
              <w:lastRenderedPageBreak/>
              <w:t xml:space="preserve">Regulation on measures that traders who are active in the personal caregiving trade have to take in order to avoid endangering life or health when providing services, as amended. </w:t>
            </w:r>
            <w:proofErr w:type="spellStart"/>
            <w:r>
              <w:rPr>
                <w:b/>
                <w:sz w:val="20"/>
              </w:rPr>
              <w:t>BGBl</w:t>
            </w:r>
            <w:proofErr w:type="spellEnd"/>
            <w:r>
              <w:rPr>
                <w:b/>
                <w:sz w:val="20"/>
              </w:rPr>
              <w:t>. II no. 152/2007</w:t>
            </w:r>
          </w:p>
          <w:p w14:paraId="2AE6562F" w14:textId="77777777" w:rsidR="00AE234C" w:rsidRDefault="008E422C">
            <w:pPr>
              <w:spacing w:before="120" w:line="240" w:lineRule="exact"/>
              <w:textAlignment w:val="auto"/>
              <w:rPr>
                <w:sz w:val="18"/>
              </w:rPr>
            </w:pPr>
            <w:r>
              <w:rPr>
                <w:sz w:val="18"/>
              </w:rPr>
              <w:t xml:space="preserve">§ 1. </w:t>
            </w:r>
          </w:p>
          <w:p w14:paraId="61850DB5" w14:textId="77777777" w:rsidR="00AE234C" w:rsidRDefault="008E422C">
            <w:pPr>
              <w:spacing w:line="240" w:lineRule="exact"/>
              <w:ind w:left="142"/>
              <w:textAlignment w:val="auto"/>
              <w:rPr>
                <w:sz w:val="18"/>
              </w:rPr>
            </w:pPr>
            <w:r>
              <w:rPr>
                <w:sz w:val="18"/>
              </w:rPr>
              <w:t xml:space="preserve">(1) When providing services as part of personal caregiving, traders must ensure that the health and life of the person </w:t>
            </w:r>
            <w:proofErr w:type="gramStart"/>
            <w:r>
              <w:rPr>
                <w:sz w:val="18"/>
              </w:rPr>
              <w:t>being cared for</w:t>
            </w:r>
            <w:proofErr w:type="gramEnd"/>
            <w:r>
              <w:rPr>
                <w:sz w:val="18"/>
              </w:rPr>
              <w:t xml:space="preserve"> are not endangered.</w:t>
            </w:r>
          </w:p>
          <w:p w14:paraId="486BC147" w14:textId="77777777" w:rsidR="00AE234C" w:rsidRDefault="008E422C">
            <w:pPr>
              <w:spacing w:line="240" w:lineRule="exact"/>
              <w:ind w:left="142"/>
              <w:textAlignment w:val="auto"/>
              <w:rPr>
                <w:sz w:val="18"/>
              </w:rPr>
            </w:pPr>
            <w:r>
              <w:rPr>
                <w:sz w:val="18"/>
              </w:rPr>
              <w:t>(2) The obligation to ensure due care cited in para.1 includes, in particular:</w:t>
            </w:r>
          </w:p>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226"/>
              <w:gridCol w:w="7080"/>
            </w:tblGrid>
            <w:tr w:rsidR="00AE234C" w14:paraId="3D83E050" w14:textId="77777777">
              <w:trPr>
                <w:tblCellSpacing w:w="15" w:type="dxa"/>
              </w:trPr>
              <w:tc>
                <w:tcPr>
                  <w:tcW w:w="50" w:type="dxa"/>
                  <w:vAlign w:val="center"/>
                  <w:hideMark/>
                </w:tcPr>
                <w:p w14:paraId="68E2A98A" w14:textId="77777777" w:rsidR="00AE234C" w:rsidRDefault="008E422C">
                  <w:pPr>
                    <w:spacing w:line="240" w:lineRule="exact"/>
                    <w:textAlignment w:val="auto"/>
                    <w:rPr>
                      <w:sz w:val="18"/>
                    </w:rPr>
                  </w:pPr>
                  <w:r>
                    <w:rPr>
                      <w:sz w:val="18"/>
                    </w:rPr>
                    <w:t>1.</w:t>
                  </w:r>
                </w:p>
              </w:tc>
              <w:tc>
                <w:tcPr>
                  <w:tcW w:w="0" w:type="auto"/>
                  <w:vAlign w:val="center"/>
                  <w:hideMark/>
                </w:tcPr>
                <w:p w14:paraId="5A8F10C9" w14:textId="77777777" w:rsidR="00AE234C" w:rsidRDefault="008E422C">
                  <w:pPr>
                    <w:spacing w:line="240" w:lineRule="exact"/>
                    <w:textAlignment w:val="auto"/>
                    <w:rPr>
                      <w:sz w:val="18"/>
                    </w:rPr>
                  </w:pPr>
                  <w:r>
                    <w:rPr>
                      <w:sz w:val="18"/>
                    </w:rPr>
                    <w:t>setting measures to prevent accidents when providing household-related services;</w:t>
                  </w:r>
                </w:p>
              </w:tc>
            </w:tr>
            <w:tr w:rsidR="00AE234C" w14:paraId="644E175C" w14:textId="77777777">
              <w:trPr>
                <w:tblCellSpacing w:w="15" w:type="dxa"/>
              </w:trPr>
              <w:tc>
                <w:tcPr>
                  <w:tcW w:w="50" w:type="dxa"/>
                  <w:vAlign w:val="center"/>
                  <w:hideMark/>
                </w:tcPr>
                <w:p w14:paraId="0741291E" w14:textId="77777777" w:rsidR="00AE234C" w:rsidRDefault="008E422C">
                  <w:pPr>
                    <w:spacing w:line="240" w:lineRule="exact"/>
                    <w:textAlignment w:val="auto"/>
                    <w:rPr>
                      <w:sz w:val="18"/>
                    </w:rPr>
                  </w:pPr>
                  <w:r>
                    <w:rPr>
                      <w:sz w:val="18"/>
                    </w:rPr>
                    <w:t>2.</w:t>
                  </w:r>
                </w:p>
              </w:tc>
              <w:tc>
                <w:tcPr>
                  <w:tcW w:w="0" w:type="auto"/>
                  <w:vAlign w:val="center"/>
                  <w:hideMark/>
                </w:tcPr>
                <w:p w14:paraId="69D32562" w14:textId="77777777" w:rsidR="00AE234C" w:rsidRDefault="008E422C">
                  <w:pPr>
                    <w:spacing w:line="240" w:lineRule="exact"/>
                    <w:textAlignment w:val="auto"/>
                    <w:rPr>
                      <w:sz w:val="18"/>
                    </w:rPr>
                  </w:pPr>
                  <w:r>
                    <w:rPr>
                      <w:sz w:val="18"/>
                    </w:rPr>
                    <w:t>showing regard for the regulations imposed upon caregivers when preparing meals; and</w:t>
                  </w:r>
                </w:p>
              </w:tc>
            </w:tr>
            <w:tr w:rsidR="00AE234C" w14:paraId="678F5613" w14:textId="77777777">
              <w:trPr>
                <w:tblCellSpacing w:w="15" w:type="dxa"/>
              </w:trPr>
              <w:tc>
                <w:tcPr>
                  <w:tcW w:w="50" w:type="dxa"/>
                  <w:vAlign w:val="center"/>
                  <w:hideMark/>
                </w:tcPr>
                <w:p w14:paraId="22E320CE" w14:textId="77777777" w:rsidR="00AE234C" w:rsidRDefault="008E422C">
                  <w:pPr>
                    <w:spacing w:line="240" w:lineRule="exact"/>
                    <w:textAlignment w:val="auto"/>
                    <w:rPr>
                      <w:sz w:val="18"/>
                    </w:rPr>
                  </w:pPr>
                  <w:r>
                    <w:rPr>
                      <w:sz w:val="18"/>
                    </w:rPr>
                    <w:t>3.</w:t>
                  </w:r>
                </w:p>
              </w:tc>
              <w:tc>
                <w:tcPr>
                  <w:tcW w:w="0" w:type="auto"/>
                  <w:vAlign w:val="center"/>
                  <w:hideMark/>
                </w:tcPr>
                <w:p w14:paraId="7E6E4664" w14:textId="77777777" w:rsidR="00AE234C" w:rsidRDefault="008E422C">
                  <w:pPr>
                    <w:spacing w:line="240" w:lineRule="exact"/>
                    <w:textAlignment w:val="auto"/>
                    <w:rPr>
                      <w:sz w:val="18"/>
                    </w:rPr>
                  </w:pPr>
                  <w:proofErr w:type="gramStart"/>
                  <w:r>
                    <w:rPr>
                      <w:sz w:val="18"/>
                    </w:rPr>
                    <w:t>taking</w:t>
                  </w:r>
                  <w:proofErr w:type="gramEnd"/>
                  <w:r>
                    <w:rPr>
                      <w:sz w:val="18"/>
                    </w:rPr>
                    <w:t xml:space="preserve"> into account the physical mobility of the person being cared for.</w:t>
                  </w:r>
                </w:p>
              </w:tc>
            </w:tr>
          </w:tbl>
          <w:p w14:paraId="00E5F88A" w14:textId="77777777" w:rsidR="00AE234C" w:rsidRDefault="00AE234C">
            <w:pPr>
              <w:spacing w:line="240" w:lineRule="exact"/>
              <w:textAlignment w:val="auto"/>
              <w:rPr>
                <w:sz w:val="18"/>
              </w:rPr>
            </w:pPr>
          </w:p>
          <w:p w14:paraId="117C6D40" w14:textId="77777777" w:rsidR="00AE234C" w:rsidRDefault="008E422C">
            <w:pPr>
              <w:spacing w:line="240" w:lineRule="exact"/>
              <w:textAlignment w:val="auto"/>
              <w:rPr>
                <w:sz w:val="18"/>
              </w:rPr>
            </w:pPr>
            <w:r>
              <w:rPr>
                <w:sz w:val="18"/>
              </w:rPr>
              <w:t xml:space="preserve">§ 2. </w:t>
            </w:r>
          </w:p>
          <w:p w14:paraId="6D77DCAE" w14:textId="77777777" w:rsidR="00AE234C" w:rsidRDefault="008E422C">
            <w:pPr>
              <w:spacing w:after="120" w:line="240" w:lineRule="exact"/>
              <w:ind w:left="142"/>
              <w:textAlignment w:val="auto"/>
              <w:rPr>
                <w:sz w:val="18"/>
              </w:rPr>
            </w:pPr>
            <w:r>
              <w:rPr>
                <w:sz w:val="18"/>
              </w:rPr>
              <w:t>This Regulation shall enter into force on 1st July 2007.</w:t>
            </w:r>
          </w:p>
        </w:tc>
      </w:tr>
    </w:tbl>
    <w:p w14:paraId="59BB0660" w14:textId="77777777" w:rsidR="00AE234C" w:rsidRDefault="00AE234C">
      <w:pPr>
        <w:tabs>
          <w:tab w:val="left" w:pos="1560"/>
        </w:tabs>
        <w:spacing w:before="120" w:after="120" w:line="240" w:lineRule="exact"/>
        <w:jc w:val="both"/>
        <w:rPr>
          <w:b/>
        </w:rPr>
      </w:pPr>
    </w:p>
    <w:p w14:paraId="76F07952" w14:textId="6CDB7412" w:rsidR="00AE234C" w:rsidRDefault="00025BDE">
      <w:pPr>
        <w:tabs>
          <w:tab w:val="left" w:pos="142"/>
        </w:tabs>
        <w:spacing w:before="120" w:after="120" w:line="240" w:lineRule="exact"/>
        <w:jc w:val="both"/>
        <w:textAlignment w:val="auto"/>
        <w:rPr>
          <w:sz w:val="18"/>
        </w:rPr>
      </w:pPr>
      <w:r>
        <w:rPr>
          <w:sz w:val="18"/>
        </w:rPr>
        <w:t>I have read the supplement</w:t>
      </w:r>
      <w:r w:rsidR="008E422C">
        <w:rPr>
          <w:sz w:val="18"/>
        </w:rPr>
        <w:t>. Signature (</w:t>
      </w:r>
      <w:proofErr w:type="gramStart"/>
      <w:r w:rsidR="008E422C">
        <w:rPr>
          <w:sz w:val="18"/>
        </w:rPr>
        <w:t>care company</w:t>
      </w:r>
      <w:proofErr w:type="gramEnd"/>
      <w:r w:rsidR="008E422C">
        <w:rPr>
          <w:sz w:val="18"/>
        </w:rPr>
        <w:t>): _________________________________</w:t>
      </w:r>
    </w:p>
    <w:p w14:paraId="026B46F0" w14:textId="77777777" w:rsidR="00AE234C" w:rsidRDefault="00AE234C">
      <w:pPr>
        <w:tabs>
          <w:tab w:val="left" w:pos="1560"/>
        </w:tabs>
        <w:spacing w:before="120" w:after="120" w:line="240" w:lineRule="exact"/>
        <w:jc w:val="both"/>
        <w:rPr>
          <w:b/>
        </w:rPr>
      </w:pPr>
    </w:p>
    <w:sectPr w:rsidR="00AE234C">
      <w:headerReference w:type="even" r:id="rId11"/>
      <w:headerReference w:type="default" r:id="rId12"/>
      <w:footerReference w:type="even" r:id="rId13"/>
      <w:footerReference w:type="default" r:id="rId14"/>
      <w:headerReference w:type="first" r:id="rId15"/>
      <w:footerReference w:type="first" r:id="rId16"/>
      <w:pgSz w:w="11907" w:h="16840" w:code="9"/>
      <w:pgMar w:top="1418" w:right="1247" w:bottom="1418" w:left="1418" w:header="737" w:footer="39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10C2B" w14:textId="77777777" w:rsidR="002422AB" w:rsidRDefault="002422AB">
      <w:r>
        <w:separator/>
      </w:r>
    </w:p>
  </w:endnote>
  <w:endnote w:type="continuationSeparator" w:id="0">
    <w:p w14:paraId="3FE5ADF5" w14:textId="77777777" w:rsidR="002422AB" w:rsidRDefault="0024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quare721 BT">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7C376" w14:textId="77777777" w:rsidR="003A6A03" w:rsidRDefault="003A6A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DF6C9" w14:textId="77777777" w:rsidR="00AE234C" w:rsidRDefault="008E422C">
    <w:pPr>
      <w:tabs>
        <w:tab w:val="center" w:pos="4819"/>
        <w:tab w:val="right" w:pos="9071"/>
      </w:tabs>
      <w:jc w:val="center"/>
      <w:rPr>
        <w:sz w:val="18"/>
      </w:rPr>
    </w:pPr>
    <w:r>
      <w:rPr>
        <w:sz w:val="18"/>
      </w:rPr>
      <w:t>Errors cannot be ruled out despite careful editing and translation of the contents. Any liability on the part of the chambers of commerce for slight negligence (excluding in the case of personal injury), and also towards entrepreneurs for simple gross negligence, is therefore excluded.</w:t>
    </w:r>
  </w:p>
  <w:p w14:paraId="2E61609A" w14:textId="77777777" w:rsidR="00AE234C" w:rsidRDefault="00AE234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31ACB" w14:textId="77777777" w:rsidR="00AE234C" w:rsidRDefault="008E422C">
    <w:pPr>
      <w:tabs>
        <w:tab w:val="center" w:pos="4819"/>
        <w:tab w:val="right" w:pos="9071"/>
      </w:tabs>
      <w:jc w:val="center"/>
      <w:rPr>
        <w:sz w:val="18"/>
      </w:rPr>
    </w:pPr>
    <w:bookmarkStart w:id="1" w:name="_Hlk25164144"/>
    <w:bookmarkStart w:id="2" w:name="_Hlk25164145"/>
    <w:r>
      <w:rPr>
        <w:sz w:val="18"/>
      </w:rPr>
      <w:t>Errors cannot be ruled out despite careful editing and translation of the contents. Any liability on the part of the chambers of commerce for slight negligence (excluding in the case of personal injury), and also towards entrepreneurs for simple gross negligence, is therefore excluded.</w:t>
    </w:r>
  </w:p>
  <w:bookmarkEnd w:id="1"/>
  <w:bookmarkEnd w:id="2"/>
  <w:p w14:paraId="74C7A18E" w14:textId="77777777" w:rsidR="00AE234C" w:rsidRDefault="00AE234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780A1" w14:textId="77777777" w:rsidR="002422AB" w:rsidRDefault="002422AB">
      <w:r>
        <w:separator/>
      </w:r>
    </w:p>
  </w:footnote>
  <w:footnote w:type="continuationSeparator" w:id="0">
    <w:p w14:paraId="1AD67090" w14:textId="77777777" w:rsidR="002422AB" w:rsidRDefault="00242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5034" w14:textId="77777777" w:rsidR="00AE234C" w:rsidRDefault="00AF4428">
    <w:pPr>
      <w:pStyle w:val="Kopfzeile"/>
    </w:pPr>
    <w:r>
      <w:pict w14:anchorId="37F43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0233" o:spid="_x0000_s1026"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D7FF" w14:textId="77777777" w:rsidR="00AE234C" w:rsidRDefault="00AF4428">
    <w:pPr>
      <w:pStyle w:val="Kopfzeile"/>
      <w:ind w:right="170"/>
      <w:jc w:val="center"/>
      <w:rPr>
        <w:rStyle w:val="Seitenzahl"/>
        <w:rFonts w:cs="Arial"/>
        <w:sz w:val="18"/>
      </w:rPr>
    </w:pPr>
    <w:r>
      <w:pict w14:anchorId="2FFE9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0234" o:spid="_x0000_s1027"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E422C">
      <w:rPr>
        <w:sz w:val="18"/>
      </w:rPr>
      <w:t xml:space="preserve">- </w:t>
    </w:r>
    <w:r w:rsidR="006139F8">
      <w:rPr>
        <w:rStyle w:val="Seitenzahl"/>
        <w:rFonts w:cs="Arial"/>
        <w:sz w:val="18"/>
      </w:rPr>
      <w:fldChar w:fldCharType="begin"/>
    </w:r>
    <w:r w:rsidR="006139F8">
      <w:rPr>
        <w:rStyle w:val="Seitenzahl"/>
        <w:rFonts w:cs="Arial"/>
        <w:sz w:val="18"/>
        <w:szCs w:val="18"/>
      </w:rPr>
      <w:instrText xml:space="preserve"> PAGE </w:instrText>
    </w:r>
    <w:r w:rsidR="006139F8">
      <w:rPr>
        <w:rStyle w:val="Seitenzahl"/>
        <w:rFonts w:cs="Arial"/>
        <w:sz w:val="18"/>
        <w:szCs w:val="18"/>
      </w:rPr>
      <w:fldChar w:fldCharType="separate"/>
    </w:r>
    <w:r>
      <w:rPr>
        <w:rStyle w:val="Seitenzahl"/>
        <w:rFonts w:cs="Arial"/>
        <w:noProof/>
        <w:sz w:val="18"/>
        <w:szCs w:val="18"/>
      </w:rPr>
      <w:t>3</w:t>
    </w:r>
    <w:r w:rsidR="006139F8">
      <w:rPr>
        <w:rStyle w:val="Seitenzahl"/>
        <w:rFonts w:cs="Arial"/>
        <w:sz w:val="18"/>
        <w:szCs w:val="18"/>
      </w:rPr>
      <w:fldChar w:fldCharType="end"/>
    </w:r>
    <w:r w:rsidR="008E422C">
      <w:rPr>
        <w:rStyle w:val="Seitenzahl"/>
        <w:rFonts w:cs="Arial"/>
        <w:sz w:val="18"/>
      </w:rPr>
      <w:t xml:space="preserve"> -</w:t>
    </w:r>
  </w:p>
  <w:p w14:paraId="696457C2" w14:textId="77777777" w:rsidR="00AE234C" w:rsidRDefault="00AE234C">
    <w:pPr>
      <w:pStyle w:val="Kopfzeile"/>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AD144" w14:textId="0EF7BF9A" w:rsidR="00AE234C" w:rsidRDefault="00AF4428">
    <w:pPr>
      <w:pStyle w:val="Kopfzeile"/>
      <w:tabs>
        <w:tab w:val="clear" w:pos="4819"/>
        <w:tab w:val="clear" w:pos="9071"/>
        <w:tab w:val="left" w:pos="1560"/>
      </w:tabs>
      <w:spacing w:line="340" w:lineRule="exact"/>
      <w:ind w:left="1560" w:hanging="1560"/>
      <w:jc w:val="right"/>
    </w:pPr>
    <w:r>
      <w:pict w14:anchorId="5566B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0232" o:spid="_x0000_s1025" type="#_x0000_t136" style="position:absolute;left:0;text-align:left;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E422C">
      <w:rPr>
        <w:rFonts w:ascii="Square721 BT" w:hAnsi="Square721 BT" w:cs="Square721 BT"/>
        <w:smallCaps/>
        <w:color w:val="808080"/>
        <w:sz w:val="32"/>
      </w:rPr>
      <w:t>0</w:t>
    </w:r>
    <w:r w:rsidR="006F439C">
      <w:rPr>
        <w:rFonts w:ascii="Square721 BT" w:hAnsi="Square721 BT" w:cs="Square721 BT"/>
        <w:smallCaps/>
        <w:color w:val="808080"/>
        <w:sz w:val="32"/>
      </w:rPr>
      <w:t>5</w:t>
    </w:r>
    <w:r w:rsidR="008E422C">
      <w:rPr>
        <w:rFonts w:ascii="Square721 BT" w:hAnsi="Square721 BT" w:cs="Square721 BT"/>
        <w:smallCaps/>
        <w:color w:val="808080"/>
        <w:sz w:val="32"/>
      </w:rPr>
      <w:t>/202</w:t>
    </w:r>
    <w:r w:rsidR="006F439C">
      <w:rPr>
        <w:rFonts w:ascii="Square721 BT" w:hAnsi="Square721 BT" w:cs="Square721 BT"/>
        <w:smallCaps/>
        <w:color w:val="808080"/>
        <w:sz w:val="32"/>
      </w:rPr>
      <w:t>5</w:t>
    </w:r>
  </w:p>
  <w:p w14:paraId="4C4AF226" w14:textId="77777777" w:rsidR="00AE234C" w:rsidRDefault="008E422C">
    <w:pPr>
      <w:pStyle w:val="Kopfzeile"/>
      <w:tabs>
        <w:tab w:val="clear" w:pos="9071"/>
      </w:tabs>
      <w:ind w:right="28"/>
      <w:jc w:val="right"/>
      <w:rPr>
        <w:rFonts w:ascii="Square721 BT" w:hAnsi="Square721 BT" w:cs="Square721 BT"/>
        <w:smallCaps/>
        <w:color w:val="808080"/>
        <w:sz w:val="32"/>
      </w:rPr>
    </w:pPr>
    <w:r>
      <w:rPr>
        <w:rFonts w:ascii="Square721 BT" w:hAnsi="Square721 BT" w:cs="Square721 BT"/>
        <w:smallCaps/>
        <w:color w:val="808080"/>
        <w:sz w:val="32"/>
      </w:rPr>
      <w:t xml:space="preserve"> </w:t>
    </w:r>
    <w:r>
      <w:rPr>
        <w:rFonts w:ascii="Square721 BT" w:hAnsi="Square721 BT" w:cs="Square721 BT"/>
        <w:smallCaps/>
        <w:color w:val="808080"/>
        <w:sz w:val="32"/>
      </w:rPr>
      <w:tab/>
    </w:r>
  </w:p>
  <w:p w14:paraId="72386A7A" w14:textId="77777777" w:rsidR="00AE234C" w:rsidRDefault="00AE234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66606"/>
    <w:multiLevelType w:val="hybridMultilevel"/>
    <w:tmpl w:val="1240871E"/>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F75DCF"/>
    <w:multiLevelType w:val="hybridMultilevel"/>
    <w:tmpl w:val="C2829A1A"/>
    <w:lvl w:ilvl="0" w:tplc="4DB0CFEA">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 w15:restartNumberingAfterBreak="0">
    <w:nsid w:val="24260AC4"/>
    <w:multiLevelType w:val="hybridMultilevel"/>
    <w:tmpl w:val="8C807E72"/>
    <w:lvl w:ilvl="0" w:tplc="4F6EB530">
      <w:start w:val="5"/>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C9929CD"/>
    <w:multiLevelType w:val="hybridMultilevel"/>
    <w:tmpl w:val="E8B050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6552C1"/>
    <w:multiLevelType w:val="hybridMultilevel"/>
    <w:tmpl w:val="09E850D0"/>
    <w:lvl w:ilvl="0" w:tplc="0407000F">
      <w:start w:val="1"/>
      <w:numFmt w:val="decimal"/>
      <w:lvlText w:val="%1."/>
      <w:lvlJc w:val="left"/>
      <w:pPr>
        <w:ind w:left="1210" w:hanging="360"/>
      </w:p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6" w15:restartNumberingAfterBreak="0">
    <w:nsid w:val="3A481276"/>
    <w:multiLevelType w:val="hybridMultilevel"/>
    <w:tmpl w:val="F496AA46"/>
    <w:lvl w:ilvl="0" w:tplc="D56E98A4">
      <w:start w:val="5"/>
      <w:numFmt w:val="upperLetter"/>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5F6C81"/>
    <w:multiLevelType w:val="hybridMultilevel"/>
    <w:tmpl w:val="941C5A28"/>
    <w:lvl w:ilvl="0" w:tplc="043A841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FFA0B04"/>
    <w:multiLevelType w:val="hybridMultilevel"/>
    <w:tmpl w:val="B61E52CA"/>
    <w:lvl w:ilvl="0" w:tplc="33D85274">
      <w:start w:val="4"/>
      <w:numFmt w:val="upperLetter"/>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201BAF"/>
    <w:multiLevelType w:val="hybridMultilevel"/>
    <w:tmpl w:val="7FD0B478"/>
    <w:lvl w:ilvl="0" w:tplc="3CC0FFC2">
      <w:start w:val="2"/>
      <w:numFmt w:val="upperLetter"/>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384496"/>
    <w:multiLevelType w:val="hybridMultilevel"/>
    <w:tmpl w:val="ED9C0306"/>
    <w:lvl w:ilvl="0" w:tplc="529236F0">
      <w:start w:val="2"/>
      <w:numFmt w:val="upperLetter"/>
      <w:lvlText w:val="%1."/>
      <w:lvlJc w:val="left"/>
      <w:pPr>
        <w:ind w:left="720" w:hanging="360"/>
      </w:pPr>
      <w:rPr>
        <w:rFonts w:ascii="Arial,Bold" w:hAnsi="Arial,Bold" w:cs="Arial,Bold"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2710EA"/>
    <w:multiLevelType w:val="hybridMultilevel"/>
    <w:tmpl w:val="6A026F2A"/>
    <w:lvl w:ilvl="0" w:tplc="DF06A1B4">
      <w:start w:val="1"/>
      <w:numFmt w:val="upperLetter"/>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B787F5F"/>
    <w:multiLevelType w:val="hybridMultilevel"/>
    <w:tmpl w:val="D0BEC8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16F5B64"/>
    <w:multiLevelType w:val="hybridMultilevel"/>
    <w:tmpl w:val="8A3A5158"/>
    <w:lvl w:ilvl="0" w:tplc="45E0FE62">
      <w:start w:val="3"/>
      <w:numFmt w:val="upperLetter"/>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BFA542A"/>
    <w:multiLevelType w:val="hybridMultilevel"/>
    <w:tmpl w:val="118CA6A8"/>
    <w:lvl w:ilvl="0" w:tplc="CB9A7A06">
      <w:start w:val="7"/>
      <w:numFmt w:val="upperLetter"/>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E453E92"/>
    <w:multiLevelType w:val="hybridMultilevel"/>
    <w:tmpl w:val="5718A514"/>
    <w:lvl w:ilvl="0" w:tplc="92DC8B7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71673BD2"/>
    <w:multiLevelType w:val="hybridMultilevel"/>
    <w:tmpl w:val="66ECC1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7903270"/>
    <w:multiLevelType w:val="hybridMultilevel"/>
    <w:tmpl w:val="44D4EFCE"/>
    <w:lvl w:ilvl="0" w:tplc="F31AECC6">
      <w:start w:val="6"/>
      <w:numFmt w:val="upperLetter"/>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3"/>
  </w:num>
  <w:num w:numId="7">
    <w:abstractNumId w:val="4"/>
  </w:num>
  <w:num w:numId="8">
    <w:abstractNumId w:val="1"/>
  </w:num>
  <w:num w:numId="9">
    <w:abstractNumId w:val="17"/>
  </w:num>
  <w:num w:numId="10">
    <w:abstractNumId w:val="0"/>
  </w:num>
  <w:num w:numId="11">
    <w:abstractNumId w:val="9"/>
  </w:num>
  <w:num w:numId="12">
    <w:abstractNumId w:val="14"/>
  </w:num>
  <w:num w:numId="13">
    <w:abstractNumId w:val="8"/>
  </w:num>
  <w:num w:numId="14">
    <w:abstractNumId w:val="6"/>
  </w:num>
  <w:num w:numId="15">
    <w:abstractNumId w:val="18"/>
  </w:num>
  <w:num w:numId="16">
    <w:abstractNumId w:val="15"/>
  </w:num>
  <w:num w:numId="17">
    <w:abstractNumId w:val="10"/>
  </w:num>
  <w:num w:numId="18">
    <w:abstractNumId w:val="1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F8"/>
    <w:rsid w:val="000044D9"/>
    <w:rsid w:val="0001012E"/>
    <w:rsid w:val="00016862"/>
    <w:rsid w:val="00016A74"/>
    <w:rsid w:val="00025BDE"/>
    <w:rsid w:val="00054F01"/>
    <w:rsid w:val="00073F07"/>
    <w:rsid w:val="00086B05"/>
    <w:rsid w:val="000C4E26"/>
    <w:rsid w:val="000F0B17"/>
    <w:rsid w:val="00103DAD"/>
    <w:rsid w:val="00104DB1"/>
    <w:rsid w:val="001217F3"/>
    <w:rsid w:val="0016135F"/>
    <w:rsid w:val="00184189"/>
    <w:rsid w:val="001A4A3A"/>
    <w:rsid w:val="001B4F43"/>
    <w:rsid w:val="001E0D46"/>
    <w:rsid w:val="001F78F9"/>
    <w:rsid w:val="00210991"/>
    <w:rsid w:val="0022500B"/>
    <w:rsid w:val="002422AB"/>
    <w:rsid w:val="00243649"/>
    <w:rsid w:val="002500A4"/>
    <w:rsid w:val="002534F5"/>
    <w:rsid w:val="00257460"/>
    <w:rsid w:val="002A09E5"/>
    <w:rsid w:val="00334DEA"/>
    <w:rsid w:val="003468D0"/>
    <w:rsid w:val="00384B97"/>
    <w:rsid w:val="00390DD1"/>
    <w:rsid w:val="003A6A03"/>
    <w:rsid w:val="003B7A8D"/>
    <w:rsid w:val="003D195D"/>
    <w:rsid w:val="003D1BA7"/>
    <w:rsid w:val="003F2EE7"/>
    <w:rsid w:val="003F2EF5"/>
    <w:rsid w:val="00413BFF"/>
    <w:rsid w:val="004450D1"/>
    <w:rsid w:val="00445EFE"/>
    <w:rsid w:val="0048699F"/>
    <w:rsid w:val="004A0C58"/>
    <w:rsid w:val="004B2463"/>
    <w:rsid w:val="004D5C6E"/>
    <w:rsid w:val="004E0E21"/>
    <w:rsid w:val="004F2D76"/>
    <w:rsid w:val="00502236"/>
    <w:rsid w:val="00510532"/>
    <w:rsid w:val="00522C2B"/>
    <w:rsid w:val="00524182"/>
    <w:rsid w:val="0052657B"/>
    <w:rsid w:val="00537E7A"/>
    <w:rsid w:val="00546467"/>
    <w:rsid w:val="0056024F"/>
    <w:rsid w:val="00591F24"/>
    <w:rsid w:val="00595868"/>
    <w:rsid w:val="005E437D"/>
    <w:rsid w:val="00605FEF"/>
    <w:rsid w:val="00606CF9"/>
    <w:rsid w:val="006139F8"/>
    <w:rsid w:val="006536A0"/>
    <w:rsid w:val="006600DA"/>
    <w:rsid w:val="006B2BC0"/>
    <w:rsid w:val="006B3CE5"/>
    <w:rsid w:val="006C2707"/>
    <w:rsid w:val="006F439C"/>
    <w:rsid w:val="00703BE5"/>
    <w:rsid w:val="0075082E"/>
    <w:rsid w:val="007604C2"/>
    <w:rsid w:val="00763707"/>
    <w:rsid w:val="00777647"/>
    <w:rsid w:val="007804D4"/>
    <w:rsid w:val="00797D45"/>
    <w:rsid w:val="007B2E32"/>
    <w:rsid w:val="007B6426"/>
    <w:rsid w:val="007C3156"/>
    <w:rsid w:val="007D567D"/>
    <w:rsid w:val="008072D6"/>
    <w:rsid w:val="00821D70"/>
    <w:rsid w:val="008441C6"/>
    <w:rsid w:val="008A628D"/>
    <w:rsid w:val="008D1727"/>
    <w:rsid w:val="008D5F67"/>
    <w:rsid w:val="008E0492"/>
    <w:rsid w:val="008E422C"/>
    <w:rsid w:val="009039D8"/>
    <w:rsid w:val="009041B6"/>
    <w:rsid w:val="009111A7"/>
    <w:rsid w:val="0093000A"/>
    <w:rsid w:val="00931AAE"/>
    <w:rsid w:val="00935723"/>
    <w:rsid w:val="0095070C"/>
    <w:rsid w:val="00964A0A"/>
    <w:rsid w:val="009665F5"/>
    <w:rsid w:val="00983E57"/>
    <w:rsid w:val="009841A8"/>
    <w:rsid w:val="009C65C6"/>
    <w:rsid w:val="00A36474"/>
    <w:rsid w:val="00A46D13"/>
    <w:rsid w:val="00A50457"/>
    <w:rsid w:val="00A52CF7"/>
    <w:rsid w:val="00A54E8E"/>
    <w:rsid w:val="00A82055"/>
    <w:rsid w:val="00AC1EBF"/>
    <w:rsid w:val="00AC444A"/>
    <w:rsid w:val="00AD56D1"/>
    <w:rsid w:val="00AE234C"/>
    <w:rsid w:val="00AF4428"/>
    <w:rsid w:val="00B0404F"/>
    <w:rsid w:val="00B04298"/>
    <w:rsid w:val="00B21AD9"/>
    <w:rsid w:val="00B244B1"/>
    <w:rsid w:val="00B36B39"/>
    <w:rsid w:val="00B54D66"/>
    <w:rsid w:val="00B61C3B"/>
    <w:rsid w:val="00B84A62"/>
    <w:rsid w:val="00B87BC6"/>
    <w:rsid w:val="00B941F6"/>
    <w:rsid w:val="00BA2F15"/>
    <w:rsid w:val="00BB1BC7"/>
    <w:rsid w:val="00BB381B"/>
    <w:rsid w:val="00BB48FE"/>
    <w:rsid w:val="00BB6EFD"/>
    <w:rsid w:val="00BE5965"/>
    <w:rsid w:val="00BF67E8"/>
    <w:rsid w:val="00C019C5"/>
    <w:rsid w:val="00C53223"/>
    <w:rsid w:val="00C662C2"/>
    <w:rsid w:val="00C76764"/>
    <w:rsid w:val="00D01777"/>
    <w:rsid w:val="00D01922"/>
    <w:rsid w:val="00D24E3C"/>
    <w:rsid w:val="00D30BFA"/>
    <w:rsid w:val="00D31AF3"/>
    <w:rsid w:val="00D509B4"/>
    <w:rsid w:val="00D60507"/>
    <w:rsid w:val="00D60AAB"/>
    <w:rsid w:val="00DB40C8"/>
    <w:rsid w:val="00DC73D3"/>
    <w:rsid w:val="00DD3BA0"/>
    <w:rsid w:val="00E21DB1"/>
    <w:rsid w:val="00E263D7"/>
    <w:rsid w:val="00E26417"/>
    <w:rsid w:val="00E6577A"/>
    <w:rsid w:val="00EB0B91"/>
    <w:rsid w:val="00EC5945"/>
    <w:rsid w:val="00F64FDF"/>
    <w:rsid w:val="00F86CB2"/>
    <w:rsid w:val="00FE0AF7"/>
    <w:rsid w:val="00FF3D5C"/>
    <w:rsid w:val="00FF60F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016E80"/>
  <w14:defaultImageDpi w14:val="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lang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Hyp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paragraph" w:styleId="Sprechblasentext">
    <w:name w:val="Balloon Text"/>
    <w:basedOn w:val="Standard"/>
    <w:link w:val="SprechblasentextZchn"/>
    <w:uiPriority w:val="99"/>
    <w:semiHidden/>
    <w:unhideWhenUsed/>
    <w:rsid w:val="007804D4"/>
    <w:rPr>
      <w:rFonts w:ascii="Tahoma" w:hAnsi="Tahoma" w:cs="Tahoma"/>
      <w:sz w:val="16"/>
      <w:szCs w:val="16"/>
    </w:rPr>
  </w:style>
  <w:style w:type="character" w:customStyle="1" w:styleId="SprechblasentextZchn">
    <w:name w:val="Sprechblasentext Zchn"/>
    <w:link w:val="Sprechblasentext"/>
    <w:uiPriority w:val="99"/>
    <w:semiHidden/>
    <w:rsid w:val="007804D4"/>
    <w:rPr>
      <w:rFonts w:ascii="Tahoma" w:hAnsi="Tahoma" w:cs="Tahoma"/>
      <w:sz w:val="16"/>
      <w:szCs w:val="16"/>
      <w:lang w:val="en-GB"/>
    </w:rPr>
  </w:style>
  <w:style w:type="character" w:styleId="Kommentarzeichen">
    <w:name w:val="annotation reference"/>
    <w:uiPriority w:val="99"/>
    <w:semiHidden/>
    <w:unhideWhenUsed/>
    <w:rsid w:val="00C76764"/>
    <w:rPr>
      <w:sz w:val="16"/>
      <w:szCs w:val="16"/>
    </w:rPr>
  </w:style>
  <w:style w:type="paragraph" w:styleId="Kommentartext">
    <w:name w:val="annotation text"/>
    <w:basedOn w:val="Standard"/>
    <w:link w:val="KommentartextZchn"/>
    <w:uiPriority w:val="99"/>
    <w:semiHidden/>
    <w:unhideWhenUsed/>
    <w:rsid w:val="00C76764"/>
    <w:rPr>
      <w:sz w:val="20"/>
      <w:szCs w:val="20"/>
    </w:rPr>
  </w:style>
  <w:style w:type="character" w:customStyle="1" w:styleId="KommentartextZchn">
    <w:name w:val="Kommentartext Zchn"/>
    <w:link w:val="Kommentartext"/>
    <w:uiPriority w:val="99"/>
    <w:semiHidden/>
    <w:rsid w:val="00C76764"/>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C76764"/>
    <w:rPr>
      <w:b/>
      <w:bCs/>
    </w:rPr>
  </w:style>
  <w:style w:type="character" w:customStyle="1" w:styleId="KommentarthemaZchn">
    <w:name w:val="Kommentarthema Zchn"/>
    <w:link w:val="Kommentarthema"/>
    <w:uiPriority w:val="99"/>
    <w:semiHidden/>
    <w:rsid w:val="00C76764"/>
    <w:rPr>
      <w:rFonts w:ascii="Arial" w:hAnsi="Arial" w:cs="Arial"/>
      <w:b/>
      <w:bCs/>
      <w:lang w:eastAsia="de-DE"/>
    </w:rPr>
  </w:style>
  <w:style w:type="character" w:customStyle="1" w:styleId="NichtaufgelsteErwhnung1">
    <w:name w:val="Nicht aufgelöste Erwähnung1"/>
    <w:uiPriority w:val="99"/>
    <w:semiHidden/>
    <w:unhideWhenUsed/>
    <w:rsid w:val="006B3CE5"/>
    <w:rPr>
      <w:color w:val="605E5C"/>
      <w:shd w:val="clear" w:color="auto" w:fill="E1DFDD"/>
    </w:rPr>
  </w:style>
  <w:style w:type="paragraph" w:styleId="berarbeitung">
    <w:name w:val="Revision"/>
    <w:hidden/>
    <w:uiPriority w:val="99"/>
    <w:semiHidden/>
    <w:rsid w:val="006F439C"/>
    <w:rPr>
      <w:rFonts w:ascii="Arial" w:hAnsi="Arial" w:cs="Arial"/>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112">
      <w:bodyDiv w:val="1"/>
      <w:marLeft w:val="0"/>
      <w:marRight w:val="0"/>
      <w:marTop w:val="0"/>
      <w:marBottom w:val="0"/>
      <w:divBdr>
        <w:top w:val="none" w:sz="0" w:space="0" w:color="auto"/>
        <w:left w:val="none" w:sz="0" w:space="0" w:color="auto"/>
        <w:bottom w:val="none" w:sz="0" w:space="0" w:color="auto"/>
        <w:right w:val="none" w:sz="0" w:space="0" w:color="auto"/>
      </w:divBdr>
    </w:div>
    <w:div w:id="259292049">
      <w:bodyDiv w:val="1"/>
      <w:marLeft w:val="0"/>
      <w:marRight w:val="0"/>
      <w:marTop w:val="0"/>
      <w:marBottom w:val="0"/>
      <w:divBdr>
        <w:top w:val="none" w:sz="0" w:space="0" w:color="auto"/>
        <w:left w:val="none" w:sz="0" w:space="0" w:color="auto"/>
        <w:bottom w:val="none" w:sz="0" w:space="0" w:color="auto"/>
        <w:right w:val="none" w:sz="0" w:space="0" w:color="auto"/>
      </w:divBdr>
    </w:div>
    <w:div w:id="1243221484">
      <w:bodyDiv w:val="1"/>
      <w:marLeft w:val="0"/>
      <w:marRight w:val="0"/>
      <w:marTop w:val="0"/>
      <w:marBottom w:val="0"/>
      <w:divBdr>
        <w:top w:val="none" w:sz="0" w:space="0" w:color="auto"/>
        <w:left w:val="none" w:sz="0" w:space="0" w:color="auto"/>
        <w:bottom w:val="none" w:sz="0" w:space="0" w:color="auto"/>
        <w:right w:val="none" w:sz="0" w:space="0" w:color="auto"/>
      </w:divBdr>
      <w:divsChild>
        <w:div w:id="2088257620">
          <w:marLeft w:val="0"/>
          <w:marRight w:val="0"/>
          <w:marTop w:val="0"/>
          <w:marBottom w:val="0"/>
          <w:divBdr>
            <w:top w:val="none" w:sz="0" w:space="0" w:color="auto"/>
            <w:left w:val="none" w:sz="0" w:space="0" w:color="auto"/>
            <w:bottom w:val="none" w:sz="0" w:space="0" w:color="auto"/>
            <w:right w:val="none" w:sz="0" w:space="0" w:color="auto"/>
          </w:divBdr>
          <w:divsChild>
            <w:div w:id="8549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8828">
      <w:bodyDiv w:val="1"/>
      <w:marLeft w:val="0"/>
      <w:marRight w:val="0"/>
      <w:marTop w:val="0"/>
      <w:marBottom w:val="0"/>
      <w:divBdr>
        <w:top w:val="none" w:sz="0" w:space="0" w:color="auto"/>
        <w:left w:val="none" w:sz="0" w:space="0" w:color="auto"/>
        <w:bottom w:val="none" w:sz="0" w:space="0" w:color="auto"/>
        <w:right w:val="none" w:sz="0" w:space="0" w:color="auto"/>
      </w:divBdr>
      <w:divsChild>
        <w:div w:id="254754487">
          <w:marLeft w:val="0"/>
          <w:marRight w:val="0"/>
          <w:marTop w:val="0"/>
          <w:marBottom w:val="0"/>
          <w:divBdr>
            <w:top w:val="none" w:sz="0" w:space="0" w:color="auto"/>
            <w:left w:val="none" w:sz="0" w:space="0" w:color="auto"/>
            <w:bottom w:val="none" w:sz="0" w:space="0" w:color="auto"/>
            <w:right w:val="none" w:sz="0" w:space="0" w:color="auto"/>
          </w:divBdr>
          <w:divsChild>
            <w:div w:id="1160580678">
              <w:marLeft w:val="0"/>
              <w:marRight w:val="0"/>
              <w:marTop w:val="0"/>
              <w:marBottom w:val="0"/>
              <w:divBdr>
                <w:top w:val="none" w:sz="0" w:space="0" w:color="auto"/>
                <w:left w:val="none" w:sz="0" w:space="0" w:color="auto"/>
                <w:bottom w:val="none" w:sz="0" w:space="0" w:color="auto"/>
                <w:right w:val="none" w:sz="0" w:space="0" w:color="auto"/>
              </w:divBdr>
              <w:divsChild>
                <w:div w:id="1353147220">
                  <w:marLeft w:val="0"/>
                  <w:marRight w:val="0"/>
                  <w:marTop w:val="0"/>
                  <w:marBottom w:val="0"/>
                  <w:divBdr>
                    <w:top w:val="none" w:sz="0" w:space="0" w:color="auto"/>
                    <w:left w:val="none" w:sz="0" w:space="0" w:color="auto"/>
                    <w:bottom w:val="none" w:sz="0" w:space="0" w:color="auto"/>
                    <w:right w:val="none" w:sz="0" w:space="0" w:color="auto"/>
                  </w:divBdr>
                  <w:divsChild>
                    <w:div w:id="16813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84426">
          <w:marLeft w:val="0"/>
          <w:marRight w:val="0"/>
          <w:marTop w:val="0"/>
          <w:marBottom w:val="0"/>
          <w:divBdr>
            <w:top w:val="none" w:sz="0" w:space="0" w:color="auto"/>
            <w:left w:val="none" w:sz="0" w:space="0" w:color="auto"/>
            <w:bottom w:val="none" w:sz="0" w:space="0" w:color="auto"/>
            <w:right w:val="none" w:sz="0" w:space="0" w:color="auto"/>
          </w:divBdr>
          <w:divsChild>
            <w:div w:id="689767222">
              <w:marLeft w:val="0"/>
              <w:marRight w:val="0"/>
              <w:marTop w:val="0"/>
              <w:marBottom w:val="0"/>
              <w:divBdr>
                <w:top w:val="none" w:sz="0" w:space="0" w:color="auto"/>
                <w:left w:val="none" w:sz="0" w:space="0" w:color="auto"/>
                <w:bottom w:val="none" w:sz="0" w:space="0" w:color="auto"/>
                <w:right w:val="none" w:sz="0" w:space="0" w:color="auto"/>
              </w:divBdr>
              <w:divsChild>
                <w:div w:id="939334005">
                  <w:marLeft w:val="0"/>
                  <w:marRight w:val="0"/>
                  <w:marTop w:val="0"/>
                  <w:marBottom w:val="0"/>
                  <w:divBdr>
                    <w:top w:val="none" w:sz="0" w:space="0" w:color="auto"/>
                    <w:left w:val="none" w:sz="0" w:space="0" w:color="auto"/>
                    <w:bottom w:val="none" w:sz="0" w:space="0" w:color="auto"/>
                    <w:right w:val="none" w:sz="0" w:space="0" w:color="auto"/>
                  </w:divBdr>
                  <w:divsChild>
                    <w:div w:id="476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0765">
      <w:bodyDiv w:val="1"/>
      <w:marLeft w:val="0"/>
      <w:marRight w:val="0"/>
      <w:marTop w:val="0"/>
      <w:marBottom w:val="0"/>
      <w:divBdr>
        <w:top w:val="none" w:sz="0" w:space="0" w:color="auto"/>
        <w:left w:val="none" w:sz="0" w:space="0" w:color="auto"/>
        <w:bottom w:val="none" w:sz="0" w:space="0" w:color="auto"/>
        <w:right w:val="none" w:sz="0" w:space="0" w:color="auto"/>
      </w:divBdr>
      <w:divsChild>
        <w:div w:id="720327165">
          <w:marLeft w:val="0"/>
          <w:marRight w:val="0"/>
          <w:marTop w:val="0"/>
          <w:marBottom w:val="0"/>
          <w:divBdr>
            <w:top w:val="none" w:sz="0" w:space="0" w:color="auto"/>
            <w:left w:val="none" w:sz="0" w:space="0" w:color="auto"/>
            <w:bottom w:val="none" w:sz="0" w:space="0" w:color="auto"/>
            <w:right w:val="none" w:sz="0" w:space="0" w:color="auto"/>
          </w:divBdr>
          <w:divsChild>
            <w:div w:id="601300238">
              <w:marLeft w:val="0"/>
              <w:marRight w:val="0"/>
              <w:marTop w:val="0"/>
              <w:marBottom w:val="0"/>
              <w:divBdr>
                <w:top w:val="none" w:sz="0" w:space="0" w:color="auto"/>
                <w:left w:val="none" w:sz="0" w:space="0" w:color="auto"/>
                <w:bottom w:val="none" w:sz="0" w:space="0" w:color="auto"/>
                <w:right w:val="none" w:sz="0" w:space="0" w:color="auto"/>
              </w:divBdr>
              <w:divsChild>
                <w:div w:id="1801535557">
                  <w:marLeft w:val="0"/>
                  <w:marRight w:val="0"/>
                  <w:marTop w:val="0"/>
                  <w:marBottom w:val="0"/>
                  <w:divBdr>
                    <w:top w:val="none" w:sz="0" w:space="0" w:color="auto"/>
                    <w:left w:val="none" w:sz="0" w:space="0" w:color="auto"/>
                    <w:bottom w:val="none" w:sz="0" w:space="0" w:color="auto"/>
                    <w:right w:val="none" w:sz="0" w:space="0" w:color="auto"/>
                  </w:divBdr>
                  <w:divsChild>
                    <w:div w:id="11204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2851">
          <w:marLeft w:val="0"/>
          <w:marRight w:val="0"/>
          <w:marTop w:val="0"/>
          <w:marBottom w:val="0"/>
          <w:divBdr>
            <w:top w:val="none" w:sz="0" w:space="0" w:color="auto"/>
            <w:left w:val="none" w:sz="0" w:space="0" w:color="auto"/>
            <w:bottom w:val="none" w:sz="0" w:space="0" w:color="auto"/>
            <w:right w:val="none" w:sz="0" w:space="0" w:color="auto"/>
          </w:divBdr>
          <w:divsChild>
            <w:div w:id="1025978332">
              <w:marLeft w:val="0"/>
              <w:marRight w:val="0"/>
              <w:marTop w:val="0"/>
              <w:marBottom w:val="0"/>
              <w:divBdr>
                <w:top w:val="none" w:sz="0" w:space="0" w:color="auto"/>
                <w:left w:val="none" w:sz="0" w:space="0" w:color="auto"/>
                <w:bottom w:val="none" w:sz="0" w:space="0" w:color="auto"/>
                <w:right w:val="none" w:sz="0" w:space="0" w:color="auto"/>
              </w:divBdr>
              <w:divsChild>
                <w:div w:id="2058426528">
                  <w:marLeft w:val="0"/>
                  <w:marRight w:val="0"/>
                  <w:marTop w:val="0"/>
                  <w:marBottom w:val="0"/>
                  <w:divBdr>
                    <w:top w:val="none" w:sz="0" w:space="0" w:color="auto"/>
                    <w:left w:val="none" w:sz="0" w:space="0" w:color="auto"/>
                    <w:bottom w:val="none" w:sz="0" w:space="0" w:color="auto"/>
                    <w:right w:val="none" w:sz="0" w:space="0" w:color="auto"/>
                  </w:divBdr>
                  <w:divsChild>
                    <w:div w:id="1585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27184">
          <w:marLeft w:val="0"/>
          <w:marRight w:val="0"/>
          <w:marTop w:val="0"/>
          <w:marBottom w:val="0"/>
          <w:divBdr>
            <w:top w:val="none" w:sz="0" w:space="0" w:color="auto"/>
            <w:left w:val="none" w:sz="0" w:space="0" w:color="auto"/>
            <w:bottom w:val="none" w:sz="0" w:space="0" w:color="auto"/>
            <w:right w:val="none" w:sz="0" w:space="0" w:color="auto"/>
          </w:divBdr>
          <w:divsChild>
            <w:div w:id="1810437871">
              <w:marLeft w:val="0"/>
              <w:marRight w:val="0"/>
              <w:marTop w:val="0"/>
              <w:marBottom w:val="0"/>
              <w:divBdr>
                <w:top w:val="none" w:sz="0" w:space="0" w:color="auto"/>
                <w:left w:val="none" w:sz="0" w:space="0" w:color="auto"/>
                <w:bottom w:val="none" w:sz="0" w:space="0" w:color="auto"/>
                <w:right w:val="none" w:sz="0" w:space="0" w:color="auto"/>
              </w:divBdr>
              <w:divsChild>
                <w:div w:id="673529293">
                  <w:marLeft w:val="0"/>
                  <w:marRight w:val="0"/>
                  <w:marTop w:val="0"/>
                  <w:marBottom w:val="0"/>
                  <w:divBdr>
                    <w:top w:val="none" w:sz="0" w:space="0" w:color="auto"/>
                    <w:left w:val="none" w:sz="0" w:space="0" w:color="auto"/>
                    <w:bottom w:val="none" w:sz="0" w:space="0" w:color="auto"/>
                    <w:right w:val="none" w:sz="0" w:space="0" w:color="auto"/>
                  </w:divBdr>
                  <w:divsChild>
                    <w:div w:id="18110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96779">
          <w:marLeft w:val="0"/>
          <w:marRight w:val="0"/>
          <w:marTop w:val="0"/>
          <w:marBottom w:val="0"/>
          <w:divBdr>
            <w:top w:val="none" w:sz="0" w:space="0" w:color="auto"/>
            <w:left w:val="none" w:sz="0" w:space="0" w:color="auto"/>
            <w:bottom w:val="none" w:sz="0" w:space="0" w:color="auto"/>
            <w:right w:val="none" w:sz="0" w:space="0" w:color="auto"/>
          </w:divBdr>
          <w:divsChild>
            <w:div w:id="1153762900">
              <w:marLeft w:val="0"/>
              <w:marRight w:val="0"/>
              <w:marTop w:val="0"/>
              <w:marBottom w:val="0"/>
              <w:divBdr>
                <w:top w:val="none" w:sz="0" w:space="0" w:color="auto"/>
                <w:left w:val="none" w:sz="0" w:space="0" w:color="auto"/>
                <w:bottom w:val="none" w:sz="0" w:space="0" w:color="auto"/>
                <w:right w:val="none" w:sz="0" w:space="0" w:color="auto"/>
              </w:divBdr>
              <w:divsChild>
                <w:div w:id="359087083">
                  <w:marLeft w:val="0"/>
                  <w:marRight w:val="0"/>
                  <w:marTop w:val="0"/>
                  <w:marBottom w:val="0"/>
                  <w:divBdr>
                    <w:top w:val="none" w:sz="0" w:space="0" w:color="auto"/>
                    <w:left w:val="none" w:sz="0" w:space="0" w:color="auto"/>
                    <w:bottom w:val="none" w:sz="0" w:space="0" w:color="auto"/>
                    <w:right w:val="none" w:sz="0" w:space="0" w:color="auto"/>
                  </w:divBdr>
                  <w:divsChild>
                    <w:div w:id="7688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3517">
          <w:marLeft w:val="0"/>
          <w:marRight w:val="0"/>
          <w:marTop w:val="0"/>
          <w:marBottom w:val="0"/>
          <w:divBdr>
            <w:top w:val="none" w:sz="0" w:space="0" w:color="auto"/>
            <w:left w:val="none" w:sz="0" w:space="0" w:color="auto"/>
            <w:bottom w:val="none" w:sz="0" w:space="0" w:color="auto"/>
            <w:right w:val="none" w:sz="0" w:space="0" w:color="auto"/>
          </w:divBdr>
          <w:divsChild>
            <w:div w:id="1785922499">
              <w:marLeft w:val="0"/>
              <w:marRight w:val="0"/>
              <w:marTop w:val="0"/>
              <w:marBottom w:val="0"/>
              <w:divBdr>
                <w:top w:val="none" w:sz="0" w:space="0" w:color="auto"/>
                <w:left w:val="none" w:sz="0" w:space="0" w:color="auto"/>
                <w:bottom w:val="none" w:sz="0" w:space="0" w:color="auto"/>
                <w:right w:val="none" w:sz="0" w:space="0" w:color="auto"/>
              </w:divBdr>
              <w:divsChild>
                <w:div w:id="2025470763">
                  <w:marLeft w:val="0"/>
                  <w:marRight w:val="0"/>
                  <w:marTop w:val="0"/>
                  <w:marBottom w:val="0"/>
                  <w:divBdr>
                    <w:top w:val="none" w:sz="0" w:space="0" w:color="auto"/>
                    <w:left w:val="none" w:sz="0" w:space="0" w:color="auto"/>
                    <w:bottom w:val="none" w:sz="0" w:space="0" w:color="auto"/>
                    <w:right w:val="none" w:sz="0" w:space="0" w:color="auto"/>
                  </w:divBdr>
                  <w:divsChild>
                    <w:div w:id="240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57453">
          <w:marLeft w:val="0"/>
          <w:marRight w:val="0"/>
          <w:marTop w:val="0"/>
          <w:marBottom w:val="0"/>
          <w:divBdr>
            <w:top w:val="none" w:sz="0" w:space="0" w:color="auto"/>
            <w:left w:val="none" w:sz="0" w:space="0" w:color="auto"/>
            <w:bottom w:val="none" w:sz="0" w:space="0" w:color="auto"/>
            <w:right w:val="none" w:sz="0" w:space="0" w:color="auto"/>
          </w:divBdr>
          <w:divsChild>
            <w:div w:id="2040624573">
              <w:marLeft w:val="0"/>
              <w:marRight w:val="0"/>
              <w:marTop w:val="0"/>
              <w:marBottom w:val="0"/>
              <w:divBdr>
                <w:top w:val="none" w:sz="0" w:space="0" w:color="auto"/>
                <w:left w:val="none" w:sz="0" w:space="0" w:color="auto"/>
                <w:bottom w:val="none" w:sz="0" w:space="0" w:color="auto"/>
                <w:right w:val="none" w:sz="0" w:space="0" w:color="auto"/>
              </w:divBdr>
              <w:divsChild>
                <w:div w:id="604844038">
                  <w:marLeft w:val="0"/>
                  <w:marRight w:val="0"/>
                  <w:marTop w:val="0"/>
                  <w:marBottom w:val="0"/>
                  <w:divBdr>
                    <w:top w:val="none" w:sz="0" w:space="0" w:color="auto"/>
                    <w:left w:val="none" w:sz="0" w:space="0" w:color="auto"/>
                    <w:bottom w:val="none" w:sz="0" w:space="0" w:color="auto"/>
                    <w:right w:val="none" w:sz="0" w:space="0" w:color="auto"/>
                  </w:divBdr>
                  <w:divsChild>
                    <w:div w:id="17642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38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eli/bgbl/II/2015/39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s.bka.gv.at/Dokumente/BgblPdf/1997_108_1/1997_108_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is.bka.gv.at/eli/bgbl/II/2015/396" TargetMode="External"/><Relationship Id="rId4" Type="http://schemas.openxmlformats.org/officeDocument/2006/relationships/webSettings" Target="webSettings.xml"/><Relationship Id="rId9" Type="http://schemas.openxmlformats.org/officeDocument/2006/relationships/hyperlink" Target="https://www.ris.bka.gv.at/eli/bgbl/II/2015/397"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ADVOFORM.DOT</Template>
  <TotalTime>0</TotalTime>
  <Pages>3</Pages>
  <Words>1484</Words>
  <Characters>8051</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Aktenvermerk</vt:lpstr>
      <vt:lpstr>Aktenvermerk</vt:lpstr>
    </vt:vector>
  </TitlesOfParts>
  <Company>LLE</Company>
  <LinksUpToDate>false</LinksUpToDate>
  <CharactersWithSpaces>9516</CharactersWithSpaces>
  <SharedDoc>false</SharedDoc>
  <HLinks>
    <vt:vector size="24" baseType="variant">
      <vt:variant>
        <vt:i4>8126496</vt:i4>
      </vt:variant>
      <vt:variant>
        <vt:i4>9</vt:i4>
      </vt:variant>
      <vt:variant>
        <vt:i4>0</vt:i4>
      </vt:variant>
      <vt:variant>
        <vt:i4>5</vt:i4>
      </vt:variant>
      <vt:variant>
        <vt:lpwstr>https://www.ris.bka.gv.at/eli/bgbl/II/2015/396</vt:lpwstr>
      </vt:variant>
      <vt:variant>
        <vt:lpwstr/>
      </vt:variant>
      <vt:variant>
        <vt:i4>8192032</vt:i4>
      </vt:variant>
      <vt:variant>
        <vt:i4>6</vt:i4>
      </vt:variant>
      <vt:variant>
        <vt:i4>0</vt:i4>
      </vt:variant>
      <vt:variant>
        <vt:i4>5</vt:i4>
      </vt:variant>
      <vt:variant>
        <vt:lpwstr>https://www.ris.bka.gv.at/eli/bgbl/II/2015/397</vt:lpwstr>
      </vt:variant>
      <vt:variant>
        <vt:lpwstr/>
      </vt:variant>
      <vt:variant>
        <vt:i4>8126496</vt:i4>
      </vt:variant>
      <vt:variant>
        <vt:i4>3</vt:i4>
      </vt:variant>
      <vt:variant>
        <vt:i4>0</vt:i4>
      </vt:variant>
      <vt:variant>
        <vt:i4>5</vt:i4>
      </vt:variant>
      <vt:variant>
        <vt:lpwstr>https://www.ris.bka.gv.at/eli/bgbl/II/2015/396</vt:lpwstr>
      </vt:variant>
      <vt:variant>
        <vt:lpwstr/>
      </vt:variant>
      <vt:variant>
        <vt:i4>5374033</vt:i4>
      </vt:variant>
      <vt:variant>
        <vt:i4>0</vt:i4>
      </vt:variant>
      <vt:variant>
        <vt:i4>0</vt:i4>
      </vt:variant>
      <vt:variant>
        <vt:i4>5</vt:i4>
      </vt:variant>
      <vt:variant>
        <vt:lpwstr>https://www.ris.bka.gv.at/Dokumente/BgblPdf/1997_108_1/1997_108_1.pdf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Konrader, Agnes</cp:lastModifiedBy>
  <cp:revision>7</cp:revision>
  <cp:lastPrinted>2016-06-30T08:07:00Z</cp:lastPrinted>
  <dcterms:created xsi:type="dcterms:W3CDTF">2020-07-08T11:36:00Z</dcterms:created>
  <dcterms:modified xsi:type="dcterms:W3CDTF">2025-06-23T14:22:00Z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